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0" w:after="80"/>
        <w:jc w:val="center"/>
      </w:pPr>
      <w:r>
        <w:rPr>
          <w:rFonts w:ascii="Times New Roman" w:hAnsi="Times New Roman"/>
          <w:b w:val="0"/>
          <w:sz w:val="20"/>
        </w:rPr>
      </w:r>
      <w:r>
        <w:br w:type="page"/>
      </w:r>
    </w:p>
    <w:p>
      <w:pPr>
        <w:spacing w:before="0" w:after="100"/>
        <w:jc w:val="center"/>
      </w:pPr>
      <w:r>
        <w:rPr>
          <w:rFonts w:ascii="Times New Roman" w:hAnsi="Times New Roman"/>
          <w:b w:val="0"/>
          <w:sz w:val="22"/>
        </w:rPr>
        <w:t>Academic Year 2026–2027</w:t>
      </w:r>
    </w:p>
    <w:p>
      <w:pPr>
        <w:spacing w:before="0" w:after="100"/>
        <w:jc w:val="center"/>
      </w:pPr>
      <w:r>
        <w:rPr>
          <w:rFonts w:ascii="Times New Roman" w:hAnsi="Times New Roman"/>
          <w:b w:val="0"/>
          <w:sz w:val="22"/>
        </w:rPr>
        <w:t>TY B.Sc. Data Science</w:t>
      </w:r>
    </w:p>
    <w:p>
      <w:pPr>
        <w:spacing w:before="0" w:after="100"/>
        <w:jc w:val="center"/>
      </w:pPr>
      <w:r>
        <w:rPr>
          <w:rFonts w:ascii="Times New Roman" w:hAnsi="Times New Roman"/>
          <w:b w:val="0"/>
          <w:sz w:val="22"/>
        </w:rPr>
        <w:t>Course Code: SIUDSMJP313  |  Semester V</w:t>
      </w:r>
    </w:p>
    <w:p>
      <w:pPr>
        <w:spacing w:before="0" w:after="100"/>
        <w:jc w:val="center"/>
      </w:pPr>
      <w:r>
        <w:rPr>
          <w:rFonts w:ascii="Times New Roman" w:hAnsi="Times New Roman"/>
          <w:b w:val="0"/>
          <w:sz w:val="24"/>
        </w:rPr>
        <w:t>Research Methodology Practical</w:t>
      </w:r>
    </w:p>
    <w:p>
      <w:pPr>
        <w:spacing w:before="0" w:after="500"/>
        <w:jc w:val="center"/>
      </w:pPr>
      <w:r>
        <w:rPr>
          <w:rFonts w:ascii="Times New Roman" w:hAnsi="Times New Roman"/>
          <w:b w:val="0"/>
          <w:sz w:val="18"/>
        </w:rPr>
        <w:t>Professor email id - smita@sies.edu.in    Student Email ID - arjit.tarkar.26@gmail.com</w:t>
      </w:r>
    </w:p>
    <w:p>
      <w:pPr>
        <w:spacing w:before="0" w:after="40"/>
        <w:jc w:val="center"/>
      </w:pPr>
      <w:r>
        <w:rPr>
          <w:rFonts w:ascii="Times New Roman" w:hAnsi="Times New Roman"/>
          <w:b w:val="0"/>
          <w:sz w:val="20"/>
        </w:rPr>
        <w:t>(Empowered Autonomous), Sion (W), Mumbai</w:t>
      </w:r>
    </w:p>
    <w:p>
      <w:pPr>
        <w:spacing w:before="0" w:after="40"/>
        <w:jc w:val="center"/>
      </w:pPr>
      <w:r>
        <w:rPr>
          <w:rFonts w:ascii="Times New Roman" w:hAnsi="Times New Roman"/>
          <w:b w:val="0"/>
          <w:sz w:val="20"/>
        </w:rPr>
        <w:t>Department of Data Science, SIES College of Arts, Science and Commerce</w:t>
      </w:r>
    </w:p>
    <w:p>
      <w:pPr>
        <w:spacing w:before="0" w:after="240"/>
        <w:jc w:val="center"/>
      </w:pPr>
      <w:r>
        <w:rPr>
          <w:rFonts w:ascii="Times New Roman" w:hAnsi="Times New Roman"/>
          <w:b/>
          <w:sz w:val="22"/>
        </w:rPr>
        <w:t>Arjit Tarkar²</w:t>
      </w:r>
    </w:p>
    <w:p>
      <w:pPr>
        <w:spacing w:before="0" w:after="80"/>
        <w:jc w:val="center"/>
      </w:pPr>
      <w:r>
        <w:rPr>
          <w:rFonts w:ascii="Times New Roman" w:hAnsi="Times New Roman"/>
          <w:b/>
          <w:sz w:val="22"/>
        </w:rPr>
        <w:t>Assistant Professor Smita Mangesh Junnarkar¹</w:t>
      </w:r>
    </w:p>
    <w:p>
      <w:pPr>
        <w:spacing w:before="500" w:after="560"/>
        <w:jc w:val="center"/>
      </w:pPr>
      <w:r>
        <w:rPr>
          <w:rFonts w:ascii="Times New Roman" w:hAnsi="Times New Roman"/>
          <w:b/>
          <w:color w:val="264A77"/>
          <w:sz w:val="40"/>
        </w:rPr>
        <w:t>Study Habits of College Students Who Use AI</w:t>
      </w:r>
    </w:p>
    <w:tbl>
      <w:tblPr>
        <w:tblStyle w:val="Table"/>
        <w:tblW w:type="auto" w:w="0"/>
        <w:jc w:val="center"/>
        <w:tblLayout w:type="autofit"/>
        <w:tblLook w:firstRow="0" w:lastRow="0" w:firstColumn="0" w:lastColumn="0" w:noHBand="0" w:noVBand="0" w:val="0000"/>
      </w:tblPr>
      <w:tblGrid>
        <w:gridCol w:w="3960"/>
        <w:gridCol w:w="3960"/>
      </w:tblGrid>
      <w:tr>
        <w:tc>
          <w:tcPr>
            <w:vAlign w:val="center"/>
            <w:shd w:fill="EBF2FA"/>
          </w:tcPr>
          <w:p>
            <w:pPr>
              <w:pStyle w:val="Compact"/>
              <w:spacing w:after="20"/>
              <w:ind w:firstLine="0"/>
              <w:jc w:val="left"/>
            </w:pPr>
            <w:r>
              <w:rPr>
                <w:rFonts w:ascii="Times New Roman" w:hAnsi="Times New Roman"/>
                <w:b/>
                <w:bCs/>
                <w:color w:val="264A77"/>
                <w:sz w:val="18"/>
              </w:rPr>
              <w:t xml:space="preserve">Assistant Professor Smita Mangesh Junnarkar</w:t>
            </w:r>
            <w:r>
              <w:rPr>
                <w:rFonts w:ascii="Times New Roman" w:hAnsi="Times New Roman"/>
                <w:b/>
                <w:bCs/>
                <w:color w:val="264A77"/>
                <w:sz w:val="18"/>
                <w:vertAlign w:val="superscript"/>
              </w:rPr>
              <w:t xml:space="preserve">1</w:t>
            </w:r>
          </w:p>
        </w:tc>
        <w:tc>
          <w:tcPr>
            <w:vAlign w:val="center"/>
            <w:shd w:fill="EBF2FA"/>
          </w:tcPr>
          <w:p>
            <w:pPr>
              <w:pStyle w:val="Compact"/>
              <w:spacing w:after="20"/>
              <w:ind w:firstLine="0"/>
              <w:jc w:val="left"/>
            </w:pPr>
            <w:r>
              <w:rPr>
                <w:rFonts w:ascii="Times New Roman" w:hAnsi="Times New Roman"/>
                <w:b/>
                <w:bCs/>
                <w:color w:val="264A77"/>
                <w:sz w:val="18"/>
              </w:rPr>
              <w:t xml:space="preserve">Arjit Tarkar</w:t>
            </w:r>
            <w:r>
              <w:rPr>
                <w:rFonts w:ascii="Times New Roman" w:hAnsi="Times New Roman"/>
                <w:b/>
                <w:bCs/>
                <w:color w:val="264A77"/>
                <w:sz w:val="18"/>
                <w:vertAlign w:val="superscript"/>
              </w:rPr>
              <w:t xml:space="preserve">2</w:t>
            </w:r>
          </w:p>
        </w:tc>
      </w:tr>
      <w:tr>
        <w:tc>
          <w:tcPr>
            <w:vAlign w:val="center"/>
          </w:tcPr>
          <w:p>
            <w:pPr>
              <w:pStyle w:val="Compact"/>
              <w:spacing w:after="20"/>
              <w:ind w:firstLine="0"/>
              <w:jc w:val="left"/>
            </w:pPr>
            <w:r>
              <w:rPr>
                <w:rFonts w:ascii="Times New Roman" w:hAnsi="Times New Roman"/>
                <w:sz w:val="18"/>
              </w:rPr>
              <w:t xml:space="preserve">Department of Data Science, SIES College of Arts, Science and Commerce</w:t>
            </w:r>
          </w:p>
        </w:tc>
        <w:tc>
          <w:tcPr>
            <w:vAlign w:val="center"/>
          </w:tcPr>
          <w:p>
            <w:pPr>
              <w:pStyle w:val="Compact"/>
              <w:spacing w:after="20"/>
              <w:ind w:firstLine="0"/>
            </w:pPr>
          </w:p>
        </w:tc>
      </w:tr>
      <w:tr>
        <w:tc>
          <w:tcPr>
            <w:vAlign w:val="center"/>
          </w:tcPr>
          <w:p>
            <w:pPr>
              <w:pStyle w:val="Compact"/>
              <w:spacing w:after="20"/>
              <w:ind w:firstLine="0"/>
              <w:jc w:val="left"/>
            </w:pPr>
            <w:r>
              <w:rPr>
                <w:rFonts w:ascii="Times New Roman" w:hAnsi="Times New Roman"/>
                <w:sz w:val="18"/>
              </w:rPr>
              <w:t xml:space="preserve">(Empowered Autonomous), Sion (W), Mumbai</w:t>
            </w:r>
          </w:p>
        </w:tc>
        <w:tc>
          <w:tcPr>
            <w:vAlign w:val="center"/>
          </w:tcPr>
          <w:p>
            <w:pPr>
              <w:pStyle w:val="Compact"/>
              <w:spacing w:after="20"/>
              <w:ind w:firstLine="0"/>
            </w:pPr>
          </w:p>
        </w:tc>
      </w:tr>
      <w:tr>
        <w:tc>
          <w:tcPr>
            <w:vAlign w:val="center"/>
          </w:tcPr>
          <w:p>
            <w:pPr>
              <w:pStyle w:val="Compact"/>
              <w:spacing w:after="20"/>
              <w:ind w:firstLine="0"/>
              <w:jc w:val="left"/>
            </w:pPr>
            <w:r>
              <w:rPr>
                <w:rFonts w:ascii="Times New Roman" w:hAnsi="Times New Roman"/>
                <w:sz w:val="18"/>
                <w:vertAlign w:val="superscript"/>
              </w:rPr>
              <w:t xml:space="preserve">1</w:t>
            </w:r>
            <w:hyperlink r:id="rId20">
              <w:r>
                <w:rPr>
                  <w:rStyle w:val="Hyperlink"/>
                </w:rPr>
                <w:t xml:space="preserve">smita@sies.edu.in</w:t>
              </w:r>
            </w:hyperlink>
          </w:p>
        </w:tc>
        <w:tc>
          <w:tcPr>
            <w:vAlign w:val="center"/>
          </w:tcPr>
          <w:p>
            <w:pPr>
              <w:pStyle w:val="Compact"/>
              <w:spacing w:after="20"/>
              <w:ind w:firstLine="0"/>
              <w:jc w:val="left"/>
            </w:pPr>
            <w:r>
              <w:rPr>
                <w:rFonts w:ascii="Times New Roman" w:hAnsi="Times New Roman"/>
                <w:sz w:val="18"/>
                <w:vertAlign w:val="superscript"/>
              </w:rPr>
              <w:t xml:space="preserve">2</w:t>
            </w:r>
            <w:hyperlink r:id="rId21">
              <w:r>
                <w:rPr>
                  <w:rStyle w:val="Hyperlink"/>
                </w:rPr>
                <w:t xml:space="preserve">arjittarkar@gmail.com</w:t>
              </w:r>
            </w:hyperlink>
          </w:p>
        </w:tc>
      </w:tr>
    </w:tbl>
    <w:bookmarkStart w:id="22" w:name="abstract"/>
    <w:p>
      <w:pPr>
        <w:jc w:val="center"/>
      </w:pPr>
      <w:r>
        <w:rPr>
          <w:rFonts w:ascii="Times New Roman" w:hAnsi="Times New Roman"/>
          <w:b/>
          <w:color w:val="264A77"/>
          <w:sz w:val="36"/>
        </w:rPr>
        <w:t>Contents</w:t>
      </w:r>
    </w:p>
    <w:p>
      <w:r/>
      <w:fldSimple w:instr="TOC \o &quot;1-2&quot; \h \z \u"/>
    </w:p>
    <w:p>
      <w:pPr>
        <w:pStyle w:val="Heading1"/>
        <w:keepNext/>
        <w:pageBreakBefore/>
      </w:pPr>
      <w:r>
        <w:rPr>
          <w:rFonts w:ascii="Times New Roman" w:hAnsi="Times New Roman"/>
          <w:b/>
          <w:color w:val="264A77"/>
          <w:sz w:val="36"/>
        </w:rPr>
        <w:t xml:space="preserve">Abstract</w:t>
      </w:r>
    </w:p>
    <w:p>
      <w:pPr>
        <w:pStyle w:val="FirstParagraph"/>
      </w:pPr>
      <w:r>
        <w:rPr>
          <w:rFonts w:ascii="Times New Roman" w:hAnsi="Times New Roman"/>
        </w:rPr>
        <w:t xml:space="preserve">Artificial Intelligence (AI), particularly generative AI systems, has become an increasingly visible part of college students’ academic lives. Students use AI tools to explain difficult concepts, summarize readings, generate practice questions, improve writing, debug code, brainstorm ideas, and obtain feedback. These uses may improve efficiency and access to explanations, but they can also change the amount of effort students invest in reading, retrieval practice, note-making, problem solving, and independent revision.</w:t>
      </w:r>
    </w:p>
    <w:p>
      <w:pPr>
        <w:pStyle w:val="BodyText"/>
      </w:pPr>
      <w:r>
        <w:rPr>
          <w:rFonts w:ascii="Times New Roman" w:hAnsi="Times New Roman"/>
        </w:rPr>
        <w:t xml:space="preserve">This paper studies the relationship between AI use and study habits among college students. The study focuses on frequency of AI use, common academic purposes, preferred study methods, time spent studying, verification of AI-generated information, and students’ perceived effects on concentration and learning. A mixed-method research design is proposed, combining a structured questionnaire with descriptive and comparative analysis. For demonstration of the LaTeX practical, the results section uses an illustrative dataset of 120 hypothetical students. The simulated findings suggest that students commonly use AI as a supplementary tutor and writing or brainstorming assistant, while a smaller group reports using it as a replacement for independent work. The paper argues that the educational value of AI depends less on simple access to AI and more on</w:t>
      </w:r>
      <w:r>
        <w:rPr>
          <w:rFonts w:ascii="Times New Roman" w:hAnsi="Times New Roman"/>
        </w:rPr>
        <w:t xml:space="preserve"> </w:t>
      </w:r>
      <w:r>
        <w:rPr>
          <w:rFonts w:ascii="Times New Roman" w:hAnsi="Times New Roman"/>
          <w:i/>
          <w:iCs/>
        </w:rPr>
        <w:t xml:space="preserve">how</w:t>
      </w:r>
      <w:r>
        <w:rPr>
          <w:rFonts w:ascii="Times New Roman" w:hAnsi="Times New Roman"/>
        </w:rPr>
        <w:t xml:space="preserve"> </w:t>
      </w:r>
      <w:r>
        <w:rPr>
          <w:rFonts w:ascii="Times New Roman" w:hAnsi="Times New Roman"/>
        </w:rPr>
        <w:t xml:space="preserve">students integrate it into their study routines.</w:t>
      </w:r>
    </w:p>
    <w:p>
      <w:pPr>
        <w:pStyle w:val="BodyText"/>
      </w:pPr>
      <w:r>
        <w:rPr>
          <w:rFonts w:ascii="Times New Roman" w:hAnsi="Times New Roman"/>
        </w:rPr>
        <w:t xml:space="preserve">The paper also discusses responsible AI use, academic integrity, verification of generated answers, metacognition, and the balance between convenience and cognitive effort. Recent research reports positive effects of generative AI on several learning outcomes but also indicates that metacognitive effects may be limited and that uncritical reliance can create risks for knowledge retention. Therefore, students should use AI to support active learning rather than to eliminate the learning process.</w:t>
      </w:r>
    </w:p>
    <w:p>
      <w:pPr>
        <w:pStyle w:val="BodyText"/>
        <w:ind w:firstLine="0"/>
      </w:pPr>
      <w:r>
        <w:rPr>
          <w:rFonts w:ascii="Times New Roman" w:hAnsi="Times New Roman"/>
          <w:b/>
          <w:bCs/>
        </w:rPr>
        <w:t xml:space="preserve">Keywords:</w:t>
      </w:r>
      <w:r>
        <w:rPr>
          <w:rFonts w:ascii="Times New Roman" w:hAnsi="Times New Roman"/>
          <w:b/>
        </w:rPr>
        <w:t xml:space="preserve"> </w:t>
      </w:r>
      <w:r>
        <w:rPr>
          <w:rFonts w:ascii="Times New Roman" w:hAnsi="Times New Roman"/>
          <w:b/>
        </w:rPr>
        <w:t xml:space="preserve">Artificial Intelligence, Generative AI, College Students, Study Habits, ChatGPT, Learning, Academic Performance, Metacognition, AI Literacy</w:t>
      </w:r>
    </w:p>
    <w:bookmarkEnd w:id="22"/>
    <w:bookmarkStart w:id="28" w:name="introduction"/>
    <w:p>
      <w:pPr>
        <w:spacing w:after="80"/>
        <w:jc w:val="center"/>
      </w:pPr>
      <w:r>
        <w:rPr>
          <w:rFonts w:ascii="Times New Roman" w:hAnsi="Times New Roman"/>
          <w:b/>
          <w:color w:val="264A77"/>
          <w:sz w:val="32"/>
        </w:rPr>
        <w:t>Chapter 1</w:t>
      </w:r>
    </w:p>
    <w:p>
      <w:pPr>
        <w:pStyle w:val="Heading1"/>
        <w:keepNext/>
        <w:pageBreakBefore/>
      </w:pPr>
      <w:r>
        <w:rPr>
          <w:rFonts w:ascii="Times New Roman" w:hAnsi="Times New Roman"/>
          <w:b/>
          <w:color w:val="264A77"/>
          <w:sz w:val="36"/>
        </w:rPr>
        <w:t xml:space="preserve">Introduction</w:t>
      </w:r>
    </w:p>
    <w:bookmarkStart w:id="23" w:name="background-of-the-study"/>
    <w:p>
      <w:pPr>
        <w:pStyle w:val="Heading2"/>
        <w:keepNext/>
      </w:pPr>
      <w:r>
        <w:rPr>
          <w:rFonts w:ascii="Times New Roman" w:hAnsi="Times New Roman"/>
          <w:b/>
          <w:color w:val="802D2D"/>
          <w:sz w:val="28"/>
        </w:rPr>
        <w:t xml:space="preserve">Background of the Study</w:t>
      </w:r>
    </w:p>
    <w:p>
      <w:pPr>
        <w:pStyle w:val="FirstParagraph"/>
      </w:pPr>
      <w:r>
        <w:rPr>
          <w:rFonts w:ascii="Times New Roman" w:hAnsi="Times New Roman"/>
        </w:rPr>
        <w:t xml:space="preserve">Artificial Intelligence has moved from being a specialized computing topic to becoming a common digital learning aid. Generative AI systems can produce text, explanations, examples, code, summaries, questions, and other forms of content in response to natural-language instructions. The rapid growth of these systems has created new opportunities for students while also raising questions about independent learning, academic integrity, privacy, and the development of higher-order thinking.</w:t>
      </w:r>
    </w:p>
    <w:p>
      <w:pPr>
        <w:pStyle w:val="BodyText"/>
      </w:pPr>
      <w:r>
        <w:rPr>
          <w:rFonts w:ascii="Times New Roman" w:hAnsi="Times New Roman"/>
        </w:rPr>
        <w:t xml:space="preserve">College students already have established study habits such as attending lectures, reading textbooks, making notes, solving previous examination papers, watching educational videos, studying in groups, and searching the web. AI adds another layer to this environment. A student can now ask an AI system to explain a database concept in simple words, generate ten practice questions, provide an alternative example, review a paragraph, or identify an error in a program.</w:t>
      </w:r>
    </w:p>
    <w:p>
      <w:pPr>
        <w:pStyle w:val="BodyText"/>
      </w:pPr>
      <w:r>
        <w:rPr>
          <w:rFonts w:ascii="Times New Roman" w:hAnsi="Times New Roman"/>
        </w:rPr>
        <w:t xml:space="preserve">UNESCO’s guidance on generative AI in education emphasizes a human-centred approach and highlights issues such as privacy, equity, human agency, ethical use, and the need for institutions to prepare learners and teachers for responsible AI adoption</w:t>
      </w:r>
      <w:r>
        <w:rPr>
          <w:rFonts w:ascii="Times New Roman" w:hAnsi="Times New Roman"/>
        </w:rPr>
        <w:t xml:space="preserve"> </w:t>
      </w:r>
      <w:r>
        <w:rPr>
          <w:rFonts w:ascii="Times New Roman" w:hAnsi="Times New Roman"/>
        </w:rPr>
        <w:t xml:space="preserve">. This is important because an educational technology should not simply make academic work faster; it should also contribute to meaningful learning.</w:t>
      </w:r>
    </w:p>
    <w:bookmarkEnd w:id="23"/>
    <w:bookmarkStart w:id="24" w:name="problem-statement"/>
    <w:p>
      <w:pPr>
        <w:pStyle w:val="Heading2"/>
        <w:keepNext/>
      </w:pPr>
      <w:r>
        <w:rPr>
          <w:rFonts w:ascii="Times New Roman" w:hAnsi="Times New Roman"/>
          <w:b/>
          <w:color w:val="802D2D"/>
          <w:sz w:val="28"/>
        </w:rPr>
        <w:t xml:space="preserve">Problem Statement</w:t>
      </w:r>
    </w:p>
    <w:p>
      <w:pPr>
        <w:pStyle w:val="FirstParagraph"/>
      </w:pPr>
      <w:r>
        <w:rPr>
          <w:rFonts w:ascii="Times New Roman" w:hAnsi="Times New Roman"/>
        </w:rPr>
        <w:t xml:space="preserve">The central problem addressed in this paper is that the increasing availability of AI tools may change the way college students study. AI can reduce the time needed to obtain an explanation, but excessive dependence may reduce opportunities for independent recall, problem solving, and reflection.</w:t>
      </w:r>
    </w:p>
    <w:p>
      <w:pPr>
        <w:pStyle w:val="BodyText"/>
      </w:pPr>
      <w:r>
        <w:rPr>
          <w:rFonts w:ascii="Times New Roman" w:hAnsi="Times New Roman"/>
        </w:rPr>
        <w:t xml:space="preserve">The study therefore asks:</w:t>
      </w:r>
    </w:p>
    <w:p>
      <w:pPr>
        <w:numPr>
          <w:ilvl w:val="0"/>
          <w:numId w:val="1001"/>
        </w:numPr>
      </w:pPr>
      <w:r>
        <w:rPr>
          <w:rFonts w:ascii="Times New Roman" w:hAnsi="Times New Roman"/>
        </w:rPr>
        <w:t xml:space="preserve">How frequently do college students use AI for academic activities?</w:t>
      </w:r>
    </w:p>
    <w:p>
      <w:pPr>
        <w:numPr>
          <w:ilvl w:val="0"/>
          <w:numId w:val="1001"/>
        </w:numPr>
      </w:pPr>
      <w:r>
        <w:rPr>
          <w:rFonts w:ascii="Times New Roman" w:hAnsi="Times New Roman"/>
        </w:rPr>
        <w:t xml:space="preserve">What are the most common academic uses of AI?</w:t>
      </w:r>
    </w:p>
    <w:p>
      <w:pPr>
        <w:numPr>
          <w:ilvl w:val="0"/>
          <w:numId w:val="1001"/>
        </w:numPr>
      </w:pPr>
      <w:r>
        <w:rPr>
          <w:rFonts w:ascii="Times New Roman" w:hAnsi="Times New Roman"/>
        </w:rPr>
        <w:t xml:space="preserve">How does AI use relate to students’ preferred study habits?</w:t>
      </w:r>
    </w:p>
    <w:p>
      <w:pPr>
        <w:numPr>
          <w:ilvl w:val="0"/>
          <w:numId w:val="1001"/>
        </w:numPr>
      </w:pPr>
      <w:r>
        <w:rPr>
          <w:rFonts w:ascii="Times New Roman" w:hAnsi="Times New Roman"/>
        </w:rPr>
        <w:t xml:space="preserve">Do students verify AI-generated information before using it?</w:t>
      </w:r>
    </w:p>
    <w:p>
      <w:pPr>
        <w:numPr>
          <w:ilvl w:val="0"/>
          <w:numId w:val="1001"/>
        </w:numPr>
      </w:pPr>
      <w:r>
        <w:rPr>
          <w:rFonts w:ascii="Times New Roman" w:hAnsi="Times New Roman"/>
        </w:rPr>
        <w:t xml:space="preserve">Do students perceive AI as a learning aid, a productivity tool, or a substitute for independent study?</w:t>
      </w:r>
    </w:p>
    <w:p>
      <w:pPr>
        <w:numPr>
          <w:ilvl w:val="0"/>
          <w:numId w:val="1001"/>
        </w:numPr>
      </w:pPr>
      <w:r>
        <w:rPr>
          <w:rFonts w:ascii="Times New Roman" w:hAnsi="Times New Roman"/>
        </w:rPr>
        <w:t xml:space="preserve">What responsible study practices can help students gain the benefits of AI without becoming overly dependent on it?</w:t>
      </w:r>
    </w:p>
    <w:bookmarkEnd w:id="24"/>
    <w:bookmarkStart w:id="25" w:name="need-for-the-study"/>
    <w:p>
      <w:pPr>
        <w:pStyle w:val="Heading2"/>
        <w:keepNext/>
      </w:pPr>
      <w:r>
        <w:rPr>
          <w:rFonts w:ascii="Times New Roman" w:hAnsi="Times New Roman"/>
          <w:b/>
          <w:color w:val="802D2D"/>
          <w:sz w:val="28"/>
        </w:rPr>
        <w:t xml:space="preserve">Need for the Study</w:t>
      </w:r>
    </w:p>
    <w:p>
      <w:pPr>
        <w:pStyle w:val="FirstParagraph"/>
      </w:pPr>
      <w:r>
        <w:rPr>
          <w:rFonts w:ascii="Times New Roman" w:hAnsi="Times New Roman"/>
        </w:rPr>
        <w:t xml:space="preserve">The topic is important because AI is becoming part of the everyday academic workflow. A 2025 systematic review and meta-analysis of university studies reported positive effects of generative AI on several outcomes, including academic achievement, language skills, affective-motivational outcomes, and higher-order thinking, while finding no statistically significant overall effect on metacognition</w:t>
      </w:r>
      <w:r>
        <w:rPr>
          <w:rFonts w:ascii="Times New Roman" w:hAnsi="Times New Roman"/>
        </w:rPr>
        <w:t xml:space="preserve"> </w:t>
      </w:r>
      <w:r>
        <w:rPr>
          <w:rFonts w:ascii="Times New Roman" w:hAnsi="Times New Roman"/>
        </w:rPr>
        <w:t xml:space="preserve">. This suggests that the presence of AI alone does not guarantee better self-regulated learning.</w:t>
      </w:r>
    </w:p>
    <w:p>
      <w:pPr>
        <w:pStyle w:val="BodyText"/>
      </w:pPr>
      <w:r>
        <w:rPr>
          <w:rFonts w:ascii="Times New Roman" w:hAnsi="Times New Roman"/>
        </w:rPr>
        <w:t xml:space="preserve">Another line of research provides a cautionary perspective. A randomized controlled study of undergraduate learning reported lower delayed knowledge retention in the group using ChatGPT as a study aid compared with a traditional-learning group</w:t>
      </w:r>
      <w:r>
        <w:rPr>
          <w:rFonts w:ascii="Times New Roman" w:hAnsi="Times New Roman"/>
        </w:rPr>
        <w:t xml:space="preserve"> </w:t>
      </w:r>
      <w:r>
        <w:rPr>
          <w:rFonts w:ascii="Times New Roman" w:hAnsi="Times New Roman"/>
        </w:rPr>
        <w:t xml:space="preserve">. The finding does not mean that AI is always harmful; rather, it demonstrates why the way AI is used matters.</w:t>
      </w:r>
    </w:p>
    <w:bookmarkEnd w:id="25"/>
    <w:bookmarkStart w:id="26" w:name="scope-of-the-study"/>
    <w:p>
      <w:pPr>
        <w:pStyle w:val="Heading2"/>
        <w:keepNext/>
      </w:pPr>
      <w:r>
        <w:rPr>
          <w:rFonts w:ascii="Times New Roman" w:hAnsi="Times New Roman"/>
          <w:b/>
          <w:color w:val="802D2D"/>
          <w:sz w:val="28"/>
        </w:rPr>
        <w:t xml:space="preserve">Scope of the Study</w:t>
      </w:r>
    </w:p>
    <w:p>
      <w:pPr>
        <w:pStyle w:val="FirstParagraph"/>
      </w:pPr>
      <w:r>
        <w:rPr>
          <w:rFonts w:ascii="Times New Roman" w:hAnsi="Times New Roman"/>
        </w:rPr>
        <w:t xml:space="preserve">The study focuses on college students who use AI for academic purposes. AI includes generative AI chatbots and related educational assistants. The study considers habits such as note-making, reading, revision, practice, assignment preparation, coding support, brainstorming, and information verification.</w:t>
      </w:r>
    </w:p>
    <w:p>
      <w:pPr>
        <w:pStyle w:val="BodyText"/>
      </w:pPr>
      <w:r>
        <w:rPr>
          <w:rFonts w:ascii="Times New Roman" w:hAnsi="Times New Roman"/>
        </w:rPr>
        <w:t xml:space="preserve">The study does not attempt to measure the performance of a specific AI model. Instead, it examines students’ behaviour around AI. The emphasis is therefore on the learner rather than on the technology.</w:t>
      </w:r>
    </w:p>
    <w:bookmarkEnd w:id="26"/>
    <w:bookmarkStart w:id="27" w:name="research-framework"/>
    <w:p>
      <w:pPr>
        <w:pStyle w:val="Heading2"/>
        <w:keepNext/>
      </w:pPr>
      <w:r>
        <w:rPr>
          <w:rFonts w:ascii="Times New Roman" w:hAnsi="Times New Roman"/>
          <w:b/>
          <w:color w:val="802D2D"/>
          <w:sz w:val="28"/>
        </w:rPr>
        <w:t xml:space="preserve">Research Framework</w:t>
      </w:r>
    </w:p>
    <w:p>
      <w:pPr>
        <w:pStyle w:val="FirstParagraph"/>
      </w:pPr>
      <w:r>
        <w:rPr>
          <w:rFonts w:ascii="Times New Roman" w:hAnsi="Times New Roman"/>
        </w:rPr>
        <w:t xml:space="preserve">The conceptual relationship can be represented as:</w:t>
      </w:r>
    </w:p>
    <w:p>
      <w:pPr>
        <w:pStyle w:val="BodyText"/>
      </w:pPr>
      <m:oMathPara>
        <m:oMathParaPr>
          <m:jc m:val="center"/>
        </m:oMathParaPr>
        <m:oMath>
          <m:r>
            <m:rPr>
              <m:nor/>
              <m:sty m:val="p"/>
            </m:rPr>
            <m:t>AI Use</m:t>
          </m:r>
          <m:r>
            <m:rPr>
              <m:sty m:val="p"/>
            </m:rPr>
            <m:t>→</m:t>
          </m:r>
          <m:r>
            <m:rPr>
              <m:nor/>
              <m:sty m:val="p"/>
            </m:rPr>
            <m:t>Study Behaviour</m:t>
          </m:r>
          <m:r>
            <m:rPr>
              <m:sty m:val="p"/>
            </m:rPr>
            <m:t>→</m:t>
          </m:r>
          <m:r>
            <m:rPr>
              <m:nor/>
              <m:sty m:val="p"/>
            </m:rPr>
            <m:t>Learning Process</m:t>
          </m:r>
          <m:r>
            <m:rPr>
              <m:sty m:val="p"/>
            </m:rPr>
            <m:t>→</m:t>
          </m:r>
          <m:r>
            <m:rPr>
              <m:nor/>
              <m:sty m:val="p"/>
            </m:rPr>
            <m:t>Perceived Outcome</m:t>
          </m:r>
        </m:oMath>
      </m:oMathPara>
    </w:p>
    <w:p>
      <w:pPr>
        <w:pStyle w:val="FirstParagraph"/>
      </w:pPr>
      <w:r>
        <w:rPr>
          <w:rFonts w:ascii="Times New Roman" w:hAnsi="Times New Roman"/>
        </w:rPr>
        <w:t xml:space="preserve">AI use may influence study behaviour directly, but the final learning outcome can depend on other variables such as motivation, prior knowledge, time management, sleep, academic workload, and the student’s ability to evaluate information.</w:t>
      </w:r>
    </w:p>
    <w:bookmarkEnd w:id="27"/>
    <w:bookmarkEnd w:id="28"/>
    <w:bookmarkStart w:id="35" w:name="X05a00ef5b7705b6ed41b24a40dde9d3c1ce60af"/>
    <w:p>
      <w:pPr>
        <w:spacing w:after="80"/>
        <w:jc w:val="center"/>
      </w:pPr>
      <w:r>
        <w:rPr>
          <w:rFonts w:ascii="Times New Roman" w:hAnsi="Times New Roman"/>
          <w:b/>
          <w:color w:val="264A77"/>
          <w:sz w:val="32"/>
        </w:rPr>
        <w:t>Chapter 2</w:t>
      </w:r>
    </w:p>
    <w:p>
      <w:pPr>
        <w:pStyle w:val="Heading1"/>
        <w:keepNext/>
        <w:pageBreakBefore/>
      </w:pPr>
      <w:r>
        <w:rPr>
          <w:rFonts w:ascii="Times New Roman" w:hAnsi="Times New Roman"/>
          <w:b/>
          <w:color w:val="264A77"/>
          <w:sz w:val="36"/>
        </w:rPr>
        <w:t xml:space="preserve">Literature Review and Research Methodology</w:t>
      </w:r>
    </w:p>
    <w:bookmarkStart w:id="29" w:name="ai-as-a-learning-assistant"/>
    <w:p>
      <w:pPr>
        <w:pStyle w:val="Heading2"/>
        <w:keepNext/>
      </w:pPr>
      <w:r>
        <w:rPr>
          <w:rFonts w:ascii="Times New Roman" w:hAnsi="Times New Roman"/>
          <w:b/>
          <w:color w:val="802D2D"/>
          <w:sz w:val="28"/>
        </w:rPr>
        <w:t xml:space="preserve">AI as a Learning Assistant</w:t>
      </w:r>
    </w:p>
    <w:p>
      <w:pPr>
        <w:pStyle w:val="FirstParagraph"/>
      </w:pPr>
      <w:r>
        <w:rPr>
          <w:rFonts w:ascii="Times New Roman" w:hAnsi="Times New Roman"/>
        </w:rPr>
        <w:t xml:space="preserve">Generative AI can function as an on-demand learning assistant. Students can ask for explanations at different levels of difficulty, examples, comparisons, summaries, and practice questions. Research on AI-assisted learning has increasingly examined whether these interactions improve learning outcomes.</w:t>
      </w:r>
    </w:p>
    <w:p>
      <w:pPr>
        <w:pStyle w:val="BodyText"/>
      </w:pPr>
      <w:r>
        <w:rPr>
          <w:rFonts w:ascii="Times New Roman" w:hAnsi="Times New Roman"/>
        </w:rPr>
        <w:t xml:space="preserve">A 2025 meta-analysis synthesized 57 studies and 97 effect estimates involving university students and found a positive overall effect of generative AI on learning outcomes. The strongest benefits were reported for language skills, academic achievement, affective-motivational outcomes, and higher-order thinking, while the pooled effect on metacognition was not statistically significant</w:t>
      </w:r>
      <w:r>
        <w:rPr>
          <w:rFonts w:ascii="Times New Roman" w:hAnsi="Times New Roman"/>
        </w:rPr>
        <w:t xml:space="preserve"> </w:t>
      </w:r>
      <w:r>
        <w:rPr>
          <w:rFonts w:ascii="Times New Roman" w:hAnsi="Times New Roman"/>
        </w:rPr>
        <w:t xml:space="preserve">.</w:t>
      </w:r>
    </w:p>
    <w:bookmarkEnd w:id="29"/>
    <w:bookmarkStart w:id="30" w:name="ai-and-academic-achievement"/>
    <w:p>
      <w:pPr>
        <w:pStyle w:val="Heading2"/>
        <w:keepNext/>
      </w:pPr>
      <w:r>
        <w:rPr>
          <w:rFonts w:ascii="Times New Roman" w:hAnsi="Times New Roman"/>
          <w:b/>
          <w:color w:val="802D2D"/>
          <w:sz w:val="28"/>
        </w:rPr>
        <w:t xml:space="preserve">AI and Academic Achievement</w:t>
      </w:r>
    </w:p>
    <w:p>
      <w:pPr>
        <w:pStyle w:val="FirstParagraph"/>
      </w:pPr>
      <w:r>
        <w:rPr>
          <w:rFonts w:ascii="Times New Roman" w:hAnsi="Times New Roman"/>
        </w:rPr>
        <w:t xml:space="preserve">AI may support academic achievement by providing rapid feedback and individualized explanations. However, achievement should not be confused with learning. A student may complete an assignment more efficiently without developing the underlying skill to the same extent.</w:t>
      </w:r>
    </w:p>
    <w:p>
      <w:pPr>
        <w:pStyle w:val="BodyText"/>
      </w:pPr>
      <w:r>
        <w:rPr>
          <w:rFonts w:ascii="Times New Roman" w:hAnsi="Times New Roman"/>
        </w:rPr>
        <w:t xml:space="preserve">A separate 2025 meta-analysis of 49 studies reported positive mean effects of generative AI on learning achievement and learning motivation, while emphasizing that the effect varies according to educational level, AI role, learning strategy, subject, and intervention characteristics</w:t>
      </w:r>
      <w:r>
        <w:rPr>
          <w:rFonts w:ascii="Times New Roman" w:hAnsi="Times New Roman"/>
        </w:rPr>
        <w:t xml:space="preserve"> </w:t>
      </w:r>
      <w:r>
        <w:rPr>
          <w:rFonts w:ascii="Times New Roman" w:hAnsi="Times New Roman"/>
        </w:rPr>
        <w:t xml:space="preserve">.</w:t>
      </w:r>
    </w:p>
    <w:bookmarkEnd w:id="30"/>
    <w:bookmarkStart w:id="31" w:name="ai-as-a-personal-tutor"/>
    <w:p>
      <w:pPr>
        <w:pStyle w:val="Heading2"/>
        <w:keepNext/>
      </w:pPr>
      <w:r>
        <w:rPr>
          <w:rFonts w:ascii="Times New Roman" w:hAnsi="Times New Roman"/>
          <w:b/>
          <w:color w:val="802D2D"/>
          <w:sz w:val="28"/>
        </w:rPr>
        <w:t xml:space="preserve">AI as a Personal Tutor</w:t>
      </w:r>
    </w:p>
    <w:p>
      <w:pPr>
        <w:pStyle w:val="FirstParagraph"/>
      </w:pPr>
      <w:r>
        <w:rPr>
          <w:rFonts w:ascii="Times New Roman" w:hAnsi="Times New Roman"/>
        </w:rPr>
        <w:t xml:space="preserve">Students often describe AI as a personal tutor because it can respond to follow-up questions. For example, a student can first ask for a definition, then request an example, then ask for a simpler explanation.</w:t>
      </w:r>
    </w:p>
    <w:p>
      <w:pPr>
        <w:pStyle w:val="BodyText"/>
      </w:pPr>
      <w:r>
        <w:rPr>
          <w:rFonts w:ascii="Times New Roman" w:hAnsi="Times New Roman"/>
        </w:rPr>
        <w:t xml:space="preserve">Research on essay-based assessment found that students used AI for idea generation, feedback, literature search, grammar checking, and statistical analysis. In that study, AI-using students were not found to have a statistically significant performance advantage on the assessed task, suggesting that AI adoption alone does not automatically produce higher performance</w:t>
      </w:r>
      <w:r>
        <w:rPr>
          <w:rFonts w:ascii="Times New Roman" w:hAnsi="Times New Roman"/>
        </w:rPr>
        <w:t xml:space="preserve"> </w:t>
      </w:r>
      <w:r>
        <w:rPr>
          <w:rFonts w:ascii="Times New Roman" w:hAnsi="Times New Roman"/>
        </w:rPr>
        <w:t xml:space="preserve">.</w:t>
      </w:r>
    </w:p>
    <w:bookmarkEnd w:id="31"/>
    <w:bookmarkStart w:id="32" w:name="ai-cognitive-effort-and-retention"/>
    <w:p>
      <w:pPr>
        <w:pStyle w:val="Heading2"/>
        <w:keepNext/>
      </w:pPr>
      <w:r>
        <w:rPr>
          <w:rFonts w:ascii="Times New Roman" w:hAnsi="Times New Roman"/>
          <w:b/>
          <w:color w:val="802D2D"/>
          <w:sz w:val="28"/>
        </w:rPr>
        <w:t xml:space="preserve">AI, Cognitive Effort, and Retention</w:t>
      </w:r>
    </w:p>
    <w:p>
      <w:pPr>
        <w:pStyle w:val="FirstParagraph"/>
      </w:pPr>
      <w:r>
        <w:rPr>
          <w:rFonts w:ascii="Times New Roman" w:hAnsi="Times New Roman"/>
        </w:rPr>
        <w:t xml:space="preserve">Learning often requires productive mental effort. If a student immediately asks AI to solve every problem, the student may lose opportunities to practise retrieval and problem solving. Conversely, using AI after an independent attempt may create useful feedback.</w:t>
      </w:r>
    </w:p>
    <w:p>
      <w:pPr>
        <w:pStyle w:val="BodyText"/>
      </w:pPr>
      <w:r>
        <w:rPr>
          <w:rFonts w:ascii="Times New Roman" w:hAnsi="Times New Roman"/>
        </w:rPr>
        <w:t xml:space="preserve">A randomized controlled study reported that students who used ChatGPT as a study aid scored lower on a delayed retention test than students using traditional study methods</w:t>
      </w:r>
      <w:r>
        <w:rPr>
          <w:rFonts w:ascii="Times New Roman" w:hAnsi="Times New Roman"/>
        </w:rPr>
        <w:t xml:space="preserve"> </w:t>
      </w:r>
      <w:r>
        <w:rPr>
          <w:rFonts w:ascii="Times New Roman" w:hAnsi="Times New Roman"/>
        </w:rPr>
        <w:t xml:space="preserve">. This result is particularly relevant to study habits because retention is different from simply completing a task.</w:t>
      </w:r>
    </w:p>
    <w:bookmarkEnd w:id="32"/>
    <w:bookmarkStart w:id="33" w:name="responsible-and-human-centred-ai-use"/>
    <w:p>
      <w:pPr>
        <w:pStyle w:val="Heading2"/>
        <w:keepNext/>
      </w:pPr>
      <w:r>
        <w:rPr>
          <w:rFonts w:ascii="Times New Roman" w:hAnsi="Times New Roman"/>
          <w:b/>
          <w:color w:val="802D2D"/>
          <w:sz w:val="28"/>
        </w:rPr>
        <w:t xml:space="preserve">Responsible and Human-Centred AI Use</w:t>
      </w:r>
    </w:p>
    <w:p>
      <w:pPr>
        <w:pStyle w:val="FirstParagraph"/>
      </w:pPr>
      <w:r>
        <w:rPr>
          <w:rFonts w:ascii="Times New Roman" w:hAnsi="Times New Roman"/>
        </w:rPr>
        <w:t xml:space="preserve">UNESCO recommends a human-centred approach to generative AI in education, including attention to data privacy, ethical validation, inclusion, human agency, and appropriate institutional policies</w:t>
      </w:r>
      <w:r>
        <w:rPr>
          <w:rFonts w:ascii="Times New Roman" w:hAnsi="Times New Roman"/>
        </w:rPr>
        <w:t xml:space="preserve"> </w:t>
      </w:r>
      <w:r>
        <w:rPr>
          <w:rFonts w:ascii="Times New Roman" w:hAnsi="Times New Roman"/>
        </w:rPr>
        <w:t xml:space="preserve">. For students, responsible use includes checking facts, protecting personal information, acknowledging permitted AI assistance, and keeping the final reasoning process human-led.</w:t>
      </w:r>
    </w:p>
    <w:bookmarkEnd w:id="33"/>
    <w:bookmarkStart w:id="34" w:name="research-gap"/>
    <w:p>
      <w:pPr>
        <w:pStyle w:val="Heading2"/>
        <w:keepNext/>
      </w:pPr>
      <w:r>
        <w:rPr>
          <w:rFonts w:ascii="Times New Roman" w:hAnsi="Times New Roman"/>
          <w:b/>
          <w:color w:val="802D2D"/>
          <w:sz w:val="28"/>
        </w:rPr>
        <w:t xml:space="preserve">Research Gap</w:t>
      </w:r>
    </w:p>
    <w:p>
      <w:pPr>
        <w:pStyle w:val="FirstParagraph"/>
      </w:pPr>
      <w:r>
        <w:rPr>
          <w:rFonts w:ascii="Times New Roman" w:hAnsi="Times New Roman"/>
        </w:rPr>
        <w:t xml:space="preserve">Existing literature provides evidence about learning outcomes, attitudes, academic achievement, and ethical concerns. However, the specific day-to-day study habits of college students deserve attention because the same AI tool can be used in very different ways.</w:t>
      </w:r>
    </w:p>
    <w:p>
      <w:pPr>
        <w:pStyle w:val="BodyText"/>
      </w:pPr>
      <w:r>
        <w:rPr>
          <w:rFonts w:ascii="Times New Roman" w:hAnsi="Times New Roman"/>
        </w:rPr>
        <w:t xml:space="preserve">For example, Student A may use AI to generate a complete answer and submit it. Student B may attempt the question first, compare the answer with AI, identify mistakes, and then solve a similar question independently. Both students are</w:t>
      </w:r>
      <w:r>
        <w:rPr>
          <w:rFonts w:ascii="Times New Roman" w:hAnsi="Times New Roman"/>
        </w:rPr>
        <w:t xml:space="preserve"> </w:t>
      </w:r>
      <w:r>
        <w:rPr>
          <w:rFonts w:ascii="Times New Roman" w:hAnsi="Times New Roman"/>
        </w:rPr>
        <w:t xml:space="preserve">“</w:t>
      </w:r>
      <w:r>
        <w:rPr>
          <w:rFonts w:ascii="Times New Roman" w:hAnsi="Times New Roman"/>
        </w:rPr>
        <w:t xml:space="preserve">AI users,</w:t>
      </w:r>
      <w:r>
        <w:rPr>
          <w:rFonts w:ascii="Times New Roman" w:hAnsi="Times New Roman"/>
        </w:rPr>
        <w:t xml:space="preserve">”</w:t>
      </w:r>
      <w:r>
        <w:rPr>
          <w:rFonts w:ascii="Times New Roman" w:hAnsi="Times New Roman"/>
        </w:rPr>
        <w:t xml:space="preserve"> </w:t>
      </w:r>
      <w:r>
        <w:rPr>
          <w:rFonts w:ascii="Times New Roman" w:hAnsi="Times New Roman"/>
        </w:rPr>
        <w:t xml:space="preserve">but their learning processes are substantially different.</w:t>
      </w:r>
    </w:p>
    <w:p>
      <w:pPr>
        <w:pStyle w:val="BodyText"/>
      </w:pPr>
      <w:r>
        <w:rPr>
          <w:rFonts w:ascii="Times New Roman" w:hAnsi="Times New Roman"/>
        </w:rPr>
        <w:t xml:space="preserve">Therefore, this paper focuses on the</w:t>
      </w:r>
      <w:r>
        <w:rPr>
          <w:rFonts w:ascii="Times New Roman" w:hAnsi="Times New Roman"/>
        </w:rPr>
        <w:t xml:space="preserve"> </w:t>
      </w:r>
      <w:r>
        <w:rPr>
          <w:rFonts w:ascii="Times New Roman" w:hAnsi="Times New Roman"/>
          <w:b/>
          <w:bCs/>
        </w:rPr>
        <w:t xml:space="preserve">pattern of use</w:t>
      </w:r>
      <w:r>
        <w:rPr>
          <w:rFonts w:ascii="Times New Roman" w:hAnsi="Times New Roman"/>
        </w:rPr>
        <w:t xml:space="preserve"> </w:t>
      </w:r>
      <w:r>
        <w:rPr>
          <w:rFonts w:ascii="Times New Roman" w:hAnsi="Times New Roman"/>
        </w:rPr>
        <w:t xml:space="preserve">rather than merely whether AI is used.</w:t>
      </w:r>
    </w:p>
    <w:bookmarkEnd w:id="34"/>
    <w:bookmarkEnd w:id="35"/>
    <w:bookmarkStart w:id="42" w:name="research-methodology"/>
    <w:p>
      <w:pPr>
        <w:pStyle w:val="Heading1"/>
        <w:keepNext/>
        <w:pageBreakBefore/>
      </w:pPr>
      <w:r>
        <w:rPr>
          <w:rFonts w:ascii="Times New Roman" w:hAnsi="Times New Roman"/>
          <w:b/>
          <w:color w:val="264A77"/>
          <w:sz w:val="36"/>
        </w:rPr>
        <w:t xml:space="preserve">Research Methodology</w:t>
      </w:r>
    </w:p>
    <w:bookmarkStart w:id="36" w:name="research-design"/>
    <w:p>
      <w:pPr>
        <w:pStyle w:val="Heading2"/>
        <w:keepNext/>
      </w:pPr>
      <w:r>
        <w:rPr>
          <w:rFonts w:ascii="Times New Roman" w:hAnsi="Times New Roman"/>
          <w:b/>
          <w:color w:val="802D2D"/>
          <w:sz w:val="28"/>
        </w:rPr>
        <w:t xml:space="preserve">Research Design</w:t>
      </w:r>
    </w:p>
    <w:p>
      <w:pPr>
        <w:pStyle w:val="FirstParagraph"/>
      </w:pPr>
      <w:r>
        <w:rPr>
          <w:rFonts w:ascii="Times New Roman" w:hAnsi="Times New Roman"/>
        </w:rPr>
        <w:t xml:space="preserve">A mixed-method descriptive research design is proposed. The quantitative component uses a structured questionnaire, while the qualitative component uses short open-ended questions about students’ experiences with AI.</w:t>
      </w:r>
    </w:p>
    <w:p>
      <w:pPr>
        <w:pStyle w:val="BodyText"/>
      </w:pPr>
      <w:r>
        <w:rPr>
          <w:rFonts w:ascii="Times New Roman" w:hAnsi="Times New Roman"/>
        </w:rPr>
        <w:t xml:space="preserve">The proposed workflow is:</w:t>
      </w:r>
    </w:p>
    <w:p>
      <w:pPr>
        <w:numPr>
          <w:ilvl w:val="0"/>
          <w:numId w:val="1002"/>
        </w:numPr>
      </w:pPr>
      <w:r>
        <w:rPr>
          <w:rFonts w:ascii="Times New Roman" w:hAnsi="Times New Roman"/>
        </w:rPr>
        <w:t xml:space="preserve">Define the research problem.</w:t>
      </w:r>
    </w:p>
    <w:p>
      <w:pPr>
        <w:numPr>
          <w:ilvl w:val="0"/>
          <w:numId w:val="1002"/>
        </w:numPr>
      </w:pPr>
      <w:r>
        <w:rPr>
          <w:rFonts w:ascii="Times New Roman" w:hAnsi="Times New Roman"/>
        </w:rPr>
        <w:t xml:space="preserve">Review existing literature.</w:t>
      </w:r>
    </w:p>
    <w:p>
      <w:pPr>
        <w:numPr>
          <w:ilvl w:val="0"/>
          <w:numId w:val="1002"/>
        </w:numPr>
      </w:pPr>
      <w:r>
        <w:rPr>
          <w:rFonts w:ascii="Times New Roman" w:hAnsi="Times New Roman"/>
        </w:rPr>
        <w:t xml:space="preserve">Design the questionnaire.</w:t>
      </w:r>
    </w:p>
    <w:p>
      <w:pPr>
        <w:numPr>
          <w:ilvl w:val="0"/>
          <w:numId w:val="1002"/>
        </w:numPr>
      </w:pPr>
      <w:r>
        <w:rPr>
          <w:rFonts w:ascii="Times New Roman" w:hAnsi="Times New Roman"/>
        </w:rPr>
        <w:t xml:space="preserve">Collect responses from college students.</w:t>
      </w:r>
    </w:p>
    <w:p>
      <w:pPr>
        <w:numPr>
          <w:ilvl w:val="0"/>
          <w:numId w:val="1002"/>
        </w:numPr>
      </w:pPr>
      <w:r>
        <w:rPr>
          <w:rFonts w:ascii="Times New Roman" w:hAnsi="Times New Roman"/>
        </w:rPr>
        <w:t xml:space="preserve">Clean and code the data.</w:t>
      </w:r>
    </w:p>
    <w:p>
      <w:pPr>
        <w:numPr>
          <w:ilvl w:val="0"/>
          <w:numId w:val="1002"/>
        </w:numPr>
      </w:pPr>
      <w:r>
        <w:rPr>
          <w:rFonts w:ascii="Times New Roman" w:hAnsi="Times New Roman"/>
        </w:rPr>
        <w:t xml:space="preserve">Perform descriptive analysis.</w:t>
      </w:r>
    </w:p>
    <w:p>
      <w:pPr>
        <w:numPr>
          <w:ilvl w:val="0"/>
          <w:numId w:val="1002"/>
        </w:numPr>
      </w:pPr>
      <w:r>
        <w:rPr>
          <w:rFonts w:ascii="Times New Roman" w:hAnsi="Times New Roman"/>
        </w:rPr>
        <w:t xml:space="preserve">Compare study habits across AI-use groups.</w:t>
      </w:r>
    </w:p>
    <w:p>
      <w:pPr>
        <w:numPr>
          <w:ilvl w:val="0"/>
          <w:numId w:val="1002"/>
        </w:numPr>
      </w:pPr>
      <w:r>
        <w:rPr>
          <w:rFonts w:ascii="Times New Roman" w:hAnsi="Times New Roman"/>
        </w:rPr>
        <w:t xml:space="preserve">Interpret the results.</w:t>
      </w:r>
    </w:p>
    <w:p>
      <w:pPr>
        <w:numPr>
          <w:ilvl w:val="0"/>
          <w:numId w:val="1002"/>
        </w:numPr>
      </w:pPr>
      <w:r>
        <w:rPr>
          <w:rFonts w:ascii="Times New Roman" w:hAnsi="Times New Roman"/>
        </w:rPr>
        <w:t xml:space="preserve">Develop recommendations.</w:t>
      </w:r>
    </w:p>
    <w:bookmarkEnd w:id="36"/>
    <w:bookmarkStart w:id="37" w:name="population-and-sampling"/>
    <w:p>
      <w:pPr>
        <w:pStyle w:val="Heading2"/>
        <w:keepNext/>
      </w:pPr>
      <w:r>
        <w:rPr>
          <w:rFonts w:ascii="Times New Roman" w:hAnsi="Times New Roman"/>
          <w:b/>
          <w:color w:val="802D2D"/>
          <w:sz w:val="28"/>
        </w:rPr>
        <w:t xml:space="preserve">Population and Sampling</w:t>
      </w:r>
    </w:p>
    <w:p>
      <w:pPr>
        <w:pStyle w:val="FirstParagraph"/>
      </w:pPr>
      <w:r>
        <w:rPr>
          <w:rFonts w:ascii="Times New Roman" w:hAnsi="Times New Roman"/>
        </w:rPr>
        <w:t xml:space="preserve">The target population consists of college students who use digital technologies for academic learning. A convenient or purposive sampling strategy may be used for a classroom-level project. For a larger academic study, stratified sampling across year of study and discipline would improve representation.</w:t>
      </w:r>
    </w:p>
    <w:p>
      <w:pPr>
        <w:pStyle w:val="BodyText"/>
      </w:pPr>
      <w:r>
        <w:rPr>
          <w:rFonts w:ascii="Times New Roman" w:hAnsi="Times New Roman"/>
        </w:rPr>
        <w:t xml:space="preserve">For the</w:t>
      </w:r>
      <w:r>
        <w:rPr>
          <w:rFonts w:ascii="Times New Roman" w:hAnsi="Times New Roman"/>
        </w:rPr>
        <w:t xml:space="preserve"> </w:t>
      </w:r>
      <w:r>
        <w:rPr>
          <w:rFonts w:ascii="Times New Roman" w:hAnsi="Times New Roman"/>
          <w:i/>
          <w:iCs/>
        </w:rPr>
        <w:t xml:space="preserve">demonstration results</w:t>
      </w:r>
      <w:r>
        <w:rPr>
          <w:rFonts w:ascii="Times New Roman" w:hAnsi="Times New Roman"/>
        </w:rPr>
        <w:t xml:space="preserve"> </w:t>
      </w:r>
      <w:r>
        <w:rPr>
          <w:rFonts w:ascii="Times New Roman" w:hAnsi="Times New Roman"/>
        </w:rPr>
        <w:t xml:space="preserve">in this paper, a simulated sample of 120 students is used. This is not claimed to be a real survey.</w:t>
      </w:r>
    </w:p>
    <w:bookmarkEnd w:id="37"/>
    <w:bookmarkStart w:id="39" w:name="variables"/>
    <w:p>
      <w:pPr>
        <w:pStyle w:val="Heading2"/>
        <w:keepNext/>
      </w:pPr>
      <w:r>
        <w:rPr>
          <w:rFonts w:ascii="Times New Roman" w:hAnsi="Times New Roman"/>
          <w:b/>
          <w:color w:val="802D2D"/>
          <w:sz w:val="28"/>
        </w:rPr>
        <w:t xml:space="preserve">Variables</w:t>
      </w:r>
    </w:p>
    <w:p>
      <w:pPr>
        <w:pStyle w:val="FirstParagraph"/>
      </w:pPr>
      <w:r>
        <w:rPr>
          <w:rFonts w:ascii="Times New Roman" w:hAnsi="Times New Roman"/>
        </w:rPr>
        <w:t xml:space="preserve">The main independent variable is the pattern of AI use. Dependent variables include study time, independent problem solving, revision frequency, information verification, and perceived learning effectiveness.</w:t>
      </w:r>
    </w:p>
    <w:bookmarkStart w:id="38" w:name="tab:variables"/>
    <w:p>
      <w:pPr>
        <w:pStyle w:val="TableCaption"/>
      </w:pPr>
      <w:r>
        <w:rPr>
          <w:rFonts w:ascii="Times New Roman" w:hAnsi="Times New Roman"/>
        </w:rPr>
        <w:t xml:space="preserve">Main Variables Used in the Study</w:t>
      </w:r>
    </w:p>
    <w:tbl>
      <w:tblPr>
        <w:tblStyle w:val="Table"/>
        <w:tblW w:type="auto" w:w="0"/>
        <w:jc w:val="center"/>
        <w:tblLayout w:type="autofit"/>
        <w:tblLook w:firstRow="1" w:lastRow="0" w:firstColumn="0" w:lastColumn="0" w:noHBand="0" w:noVBand="0" w:val="0020"/>
        <w:tblCaption w:val="Main Variables Used in the Study"/>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bCs/>
                <w:color w:val="264A77"/>
                <w:sz w:val="18"/>
              </w:rPr>
              <w:t xml:space="preserve">Variable</w:t>
            </w:r>
          </w:p>
        </w:tc>
        <w:tc>
          <w:tcPr>
            <w:vAlign w:val="center"/>
            <w:shd w:fill="EBF2FA"/>
          </w:tcPr>
          <w:p>
            <w:pPr>
              <w:pStyle w:val="Compact"/>
              <w:spacing w:after="20"/>
              <w:ind w:firstLine="0"/>
              <w:jc w:val="left"/>
            </w:pPr>
            <w:r>
              <w:rPr>
                <w:rFonts w:ascii="Times New Roman" w:hAnsi="Times New Roman"/>
                <w:b/>
                <w:color w:val="264A77"/>
                <w:sz w:val="18"/>
              </w:rPr>
              <w:t xml:space="preserve">Type</w:t>
            </w:r>
          </w:p>
        </w:tc>
        <w:tc>
          <w:tcPr>
            <w:vAlign w:val="center"/>
            <w:shd w:fill="EBF2FA"/>
          </w:tcPr>
          <w:p>
            <w:pPr>
              <w:pStyle w:val="Compact"/>
              <w:spacing w:after="20"/>
              <w:ind w:firstLine="0"/>
              <w:jc w:val="left"/>
            </w:pPr>
            <w:r>
              <w:rPr>
                <w:rFonts w:ascii="Times New Roman" w:hAnsi="Times New Roman"/>
                <w:b/>
                <w:color w:val="264A77"/>
                <w:sz w:val="18"/>
              </w:rPr>
              <w:t xml:space="preserve">Description</w:t>
            </w:r>
          </w:p>
        </w:tc>
      </w:tr>
      <w:tr>
        <w:tc>
          <w:tcPr>
            <w:vAlign w:val="center"/>
          </w:tcPr>
          <w:p>
            <w:pPr>
              <w:pStyle w:val="Compact"/>
              <w:spacing w:after="20"/>
              <w:ind w:firstLine="0"/>
              <w:jc w:val="left"/>
            </w:pPr>
            <w:r>
              <w:rPr>
                <w:rFonts w:ascii="Times New Roman" w:hAnsi="Times New Roman"/>
                <w:b/>
                <w:bCs/>
                <w:sz w:val="18"/>
              </w:rPr>
              <w:t xml:space="preserve">AI frequency</w:t>
            </w:r>
          </w:p>
        </w:tc>
        <w:tc>
          <w:tcPr>
            <w:vAlign w:val="center"/>
          </w:tcPr>
          <w:p>
            <w:pPr>
              <w:pStyle w:val="Compact"/>
              <w:spacing w:after="20"/>
              <w:ind w:firstLine="0"/>
              <w:jc w:val="left"/>
            </w:pPr>
            <w:r>
              <w:rPr>
                <w:rFonts w:ascii="Times New Roman" w:hAnsi="Times New Roman"/>
                <w:sz w:val="18"/>
              </w:rPr>
              <w:t xml:space="preserve">Independent</w:t>
            </w:r>
          </w:p>
        </w:tc>
        <w:tc>
          <w:tcPr>
            <w:vAlign w:val="center"/>
          </w:tcPr>
          <w:p>
            <w:pPr>
              <w:pStyle w:val="Compact"/>
              <w:spacing w:after="20"/>
              <w:ind w:firstLine="0"/>
              <w:jc w:val="left"/>
            </w:pPr>
            <w:r>
              <w:rPr>
                <w:rFonts w:ascii="Times New Roman" w:hAnsi="Times New Roman"/>
                <w:sz w:val="18"/>
              </w:rPr>
              <w:t xml:space="preserve">Number of days per week AI is used academically</w:t>
            </w:r>
          </w:p>
        </w:tc>
      </w:tr>
      <w:tr>
        <w:tc>
          <w:tcPr>
            <w:vAlign w:val="center"/>
          </w:tcPr>
          <w:p>
            <w:pPr>
              <w:pStyle w:val="Compact"/>
              <w:spacing w:after="20"/>
              <w:ind w:firstLine="0"/>
              <w:jc w:val="left"/>
            </w:pPr>
            <w:r>
              <w:rPr>
                <w:rFonts w:ascii="Times New Roman" w:hAnsi="Times New Roman"/>
                <w:b/>
                <w:bCs/>
                <w:sz w:val="18"/>
              </w:rPr>
              <w:t xml:space="preserve">AI purpose</w:t>
            </w:r>
          </w:p>
        </w:tc>
        <w:tc>
          <w:tcPr>
            <w:vAlign w:val="center"/>
          </w:tcPr>
          <w:p>
            <w:pPr>
              <w:pStyle w:val="Compact"/>
              <w:spacing w:after="20"/>
              <w:ind w:firstLine="0"/>
              <w:jc w:val="left"/>
            </w:pPr>
            <w:r>
              <w:rPr>
                <w:rFonts w:ascii="Times New Roman" w:hAnsi="Times New Roman"/>
                <w:sz w:val="18"/>
              </w:rPr>
              <w:t xml:space="preserve">Independent</w:t>
            </w:r>
          </w:p>
        </w:tc>
        <w:tc>
          <w:tcPr>
            <w:vAlign w:val="center"/>
          </w:tcPr>
          <w:p>
            <w:pPr>
              <w:pStyle w:val="Compact"/>
              <w:spacing w:after="20"/>
              <w:ind w:firstLine="0"/>
              <w:jc w:val="left"/>
            </w:pPr>
            <w:r>
              <w:rPr>
                <w:rFonts w:ascii="Times New Roman" w:hAnsi="Times New Roman"/>
                <w:sz w:val="18"/>
              </w:rPr>
              <w:t xml:space="preserve">Explanation, writing, coding, brainstorming, revision, etc.</w:t>
            </w:r>
          </w:p>
        </w:tc>
      </w:tr>
      <w:tr>
        <w:tc>
          <w:tcPr>
            <w:vAlign w:val="center"/>
          </w:tcPr>
          <w:p>
            <w:pPr>
              <w:pStyle w:val="Compact"/>
              <w:spacing w:after="20"/>
              <w:ind w:firstLine="0"/>
              <w:jc w:val="left"/>
            </w:pPr>
            <w:r>
              <w:rPr>
                <w:rFonts w:ascii="Times New Roman" w:hAnsi="Times New Roman"/>
                <w:b/>
                <w:bCs/>
                <w:sz w:val="18"/>
              </w:rPr>
              <w:t xml:space="preserve">Study time</w:t>
            </w:r>
          </w:p>
        </w:tc>
        <w:tc>
          <w:tcPr>
            <w:vAlign w:val="center"/>
          </w:tcPr>
          <w:p>
            <w:pPr>
              <w:pStyle w:val="Compact"/>
              <w:spacing w:after="20"/>
              <w:ind w:firstLine="0"/>
              <w:jc w:val="left"/>
            </w:pPr>
            <w:r>
              <w:rPr>
                <w:rFonts w:ascii="Times New Roman" w:hAnsi="Times New Roman"/>
                <w:sz w:val="18"/>
              </w:rPr>
              <w:t xml:space="preserve">Dependent</w:t>
            </w:r>
          </w:p>
        </w:tc>
        <w:tc>
          <w:tcPr>
            <w:vAlign w:val="center"/>
          </w:tcPr>
          <w:p>
            <w:pPr>
              <w:pStyle w:val="Compact"/>
              <w:spacing w:after="20"/>
              <w:ind w:firstLine="0"/>
              <w:jc w:val="left"/>
            </w:pPr>
            <w:r>
              <w:rPr>
                <w:rFonts w:ascii="Times New Roman" w:hAnsi="Times New Roman"/>
                <w:sz w:val="18"/>
              </w:rPr>
              <w:t xml:space="preserve">Approximate daily independent study time</w:t>
            </w:r>
          </w:p>
        </w:tc>
      </w:tr>
      <w:tr>
        <w:tc>
          <w:tcPr>
            <w:vAlign w:val="center"/>
          </w:tcPr>
          <w:p>
            <w:pPr>
              <w:pStyle w:val="Compact"/>
              <w:spacing w:after="20"/>
              <w:ind w:firstLine="0"/>
              <w:jc w:val="left"/>
            </w:pPr>
            <w:r>
              <w:rPr>
                <w:rFonts w:ascii="Times New Roman" w:hAnsi="Times New Roman"/>
                <w:b/>
                <w:bCs/>
                <w:sz w:val="18"/>
              </w:rPr>
              <w:t xml:space="preserve">Revision habit</w:t>
            </w:r>
          </w:p>
        </w:tc>
        <w:tc>
          <w:tcPr>
            <w:vAlign w:val="center"/>
          </w:tcPr>
          <w:p>
            <w:pPr>
              <w:pStyle w:val="Compact"/>
              <w:spacing w:after="20"/>
              <w:ind w:firstLine="0"/>
              <w:jc w:val="left"/>
            </w:pPr>
            <w:r>
              <w:rPr>
                <w:rFonts w:ascii="Times New Roman" w:hAnsi="Times New Roman"/>
                <w:sz w:val="18"/>
              </w:rPr>
              <w:t xml:space="preserve">Dependent</w:t>
            </w:r>
          </w:p>
        </w:tc>
        <w:tc>
          <w:tcPr>
            <w:vAlign w:val="center"/>
          </w:tcPr>
          <w:p>
            <w:pPr>
              <w:pStyle w:val="Compact"/>
              <w:spacing w:after="20"/>
              <w:ind w:firstLine="0"/>
              <w:jc w:val="left"/>
            </w:pPr>
            <w:r>
              <w:rPr>
                <w:rFonts w:ascii="Times New Roman" w:hAnsi="Times New Roman"/>
                <w:sz w:val="18"/>
              </w:rPr>
              <w:t xml:space="preserve">Frequency of revision before assessments</w:t>
            </w:r>
          </w:p>
        </w:tc>
      </w:tr>
      <w:tr>
        <w:tc>
          <w:tcPr>
            <w:vAlign w:val="center"/>
          </w:tcPr>
          <w:p>
            <w:pPr>
              <w:pStyle w:val="Compact"/>
              <w:spacing w:after="20"/>
              <w:ind w:firstLine="0"/>
              <w:jc w:val="left"/>
            </w:pPr>
            <w:r>
              <w:rPr>
                <w:rFonts w:ascii="Times New Roman" w:hAnsi="Times New Roman"/>
                <w:b/>
                <w:bCs/>
                <w:sz w:val="18"/>
              </w:rPr>
              <w:t xml:space="preserve">Verification</w:t>
            </w:r>
          </w:p>
        </w:tc>
        <w:tc>
          <w:tcPr>
            <w:vAlign w:val="center"/>
          </w:tcPr>
          <w:p>
            <w:pPr>
              <w:pStyle w:val="Compact"/>
              <w:spacing w:after="20"/>
              <w:ind w:firstLine="0"/>
              <w:jc w:val="left"/>
            </w:pPr>
            <w:r>
              <w:rPr>
                <w:rFonts w:ascii="Times New Roman" w:hAnsi="Times New Roman"/>
                <w:sz w:val="18"/>
              </w:rPr>
              <w:t xml:space="preserve">Dependent</w:t>
            </w:r>
          </w:p>
        </w:tc>
        <w:tc>
          <w:tcPr>
            <w:vAlign w:val="center"/>
          </w:tcPr>
          <w:p>
            <w:pPr>
              <w:pStyle w:val="Compact"/>
              <w:spacing w:after="20"/>
              <w:ind w:firstLine="0"/>
              <w:jc w:val="left"/>
            </w:pPr>
            <w:r>
              <w:rPr>
                <w:rFonts w:ascii="Times New Roman" w:hAnsi="Times New Roman"/>
                <w:sz w:val="18"/>
              </w:rPr>
              <w:t xml:space="preserve">Whether AI-generated information is checked</w:t>
            </w:r>
          </w:p>
        </w:tc>
      </w:tr>
      <w:tr>
        <w:tc>
          <w:tcPr>
            <w:vAlign w:val="center"/>
          </w:tcPr>
          <w:p>
            <w:pPr>
              <w:pStyle w:val="Compact"/>
              <w:spacing w:after="20"/>
              <w:ind w:firstLine="0"/>
              <w:jc w:val="left"/>
            </w:pPr>
            <w:r>
              <w:rPr>
                <w:rFonts w:ascii="Times New Roman" w:hAnsi="Times New Roman"/>
                <w:b/>
                <w:bCs/>
                <w:sz w:val="18"/>
              </w:rPr>
              <w:t xml:space="preserve">Independent attempt</w:t>
            </w:r>
          </w:p>
        </w:tc>
        <w:tc>
          <w:tcPr>
            <w:vAlign w:val="center"/>
          </w:tcPr>
          <w:p>
            <w:pPr>
              <w:pStyle w:val="Compact"/>
              <w:spacing w:after="20"/>
              <w:ind w:firstLine="0"/>
              <w:jc w:val="left"/>
            </w:pPr>
            <w:r>
              <w:rPr>
                <w:rFonts w:ascii="Times New Roman" w:hAnsi="Times New Roman"/>
                <w:sz w:val="18"/>
              </w:rPr>
              <w:t xml:space="preserve">Dependent</w:t>
            </w:r>
          </w:p>
        </w:tc>
        <w:tc>
          <w:tcPr>
            <w:vAlign w:val="center"/>
          </w:tcPr>
          <w:p>
            <w:pPr>
              <w:pStyle w:val="Compact"/>
              <w:spacing w:after="20"/>
              <w:ind w:firstLine="0"/>
              <w:jc w:val="left"/>
            </w:pPr>
            <w:r>
              <w:rPr>
                <w:rFonts w:ascii="Times New Roman" w:hAnsi="Times New Roman"/>
                <w:sz w:val="18"/>
              </w:rPr>
              <w:t xml:space="preserve">Whether students try tasks before asking AI</w:t>
            </w:r>
          </w:p>
        </w:tc>
      </w:tr>
      <w:tr>
        <w:tc>
          <w:tcPr>
            <w:vAlign w:val="center"/>
          </w:tcPr>
          <w:p>
            <w:pPr>
              <w:pStyle w:val="Compact"/>
              <w:spacing w:after="20"/>
              <w:ind w:firstLine="0"/>
              <w:jc w:val="left"/>
            </w:pPr>
            <w:r>
              <w:rPr>
                <w:rFonts w:ascii="Times New Roman" w:hAnsi="Times New Roman"/>
                <w:b/>
                <w:bCs/>
                <w:sz w:val="18"/>
              </w:rPr>
              <w:t xml:space="preserve">Perceived learning</w:t>
            </w:r>
          </w:p>
        </w:tc>
        <w:tc>
          <w:tcPr>
            <w:vAlign w:val="center"/>
          </w:tcPr>
          <w:p>
            <w:pPr>
              <w:pStyle w:val="Compact"/>
              <w:spacing w:after="20"/>
              <w:ind w:firstLine="0"/>
              <w:jc w:val="left"/>
            </w:pPr>
            <w:r>
              <w:rPr>
                <w:rFonts w:ascii="Times New Roman" w:hAnsi="Times New Roman"/>
                <w:sz w:val="18"/>
              </w:rPr>
              <w:t xml:space="preserve">Outcome</w:t>
            </w:r>
          </w:p>
        </w:tc>
        <w:tc>
          <w:tcPr>
            <w:vAlign w:val="center"/>
          </w:tcPr>
          <w:p>
            <w:pPr>
              <w:pStyle w:val="Compact"/>
              <w:spacing w:after="20"/>
              <w:ind w:firstLine="0"/>
              <w:jc w:val="left"/>
            </w:pPr>
            <w:r>
              <w:rPr>
                <w:rFonts w:ascii="Times New Roman" w:hAnsi="Times New Roman"/>
                <w:sz w:val="18"/>
              </w:rPr>
              <w:t xml:space="preserve">Student’s rating of how much AI supports learning</w:t>
            </w:r>
          </w:p>
        </w:tc>
      </w:tr>
    </w:tbl>
    <w:bookmarkEnd w:id="38"/>
    <w:bookmarkEnd w:id="39"/>
    <w:bookmarkStart w:id="40" w:name="questionnaire-design"/>
    <w:p>
      <w:pPr>
        <w:pStyle w:val="Heading2"/>
        <w:keepNext/>
      </w:pPr>
      <w:r>
        <w:rPr>
          <w:rFonts w:ascii="Times New Roman" w:hAnsi="Times New Roman"/>
          <w:b/>
          <w:color w:val="802D2D"/>
          <w:sz w:val="28"/>
        </w:rPr>
        <w:t xml:space="preserve">Questionnaire Design</w:t>
      </w:r>
    </w:p>
    <w:p>
      <w:pPr>
        <w:pStyle w:val="FirstParagraph"/>
      </w:pPr>
      <w:r>
        <w:rPr>
          <w:rFonts w:ascii="Times New Roman" w:hAnsi="Times New Roman"/>
        </w:rPr>
        <w:t xml:space="preserve">The questionnaire can use a five-point Likert scale:</w:t>
      </w:r>
    </w:p>
    <w:p>
      <w:pPr>
        <w:pStyle w:val="BodyText"/>
      </w:pPr>
      <w:r>
        <w:rPr>
          <w:rFonts w:ascii="Times New Roman" w:hAnsi="Times New Roman"/>
        </w:rPr>
        <w:t xml:space="preserve">1 = Strongly Disagree, = Disagree, = Neutral, = Agree, = Strongly Agree</w:t>
      </w:r>
    </w:p>
    <w:p>
      <w:pPr>
        <w:pStyle w:val="BodyText"/>
      </w:pPr>
      <w:r>
        <w:rPr>
          <w:rFonts w:ascii="Times New Roman" w:hAnsi="Times New Roman"/>
        </w:rPr>
        <w:t xml:space="preserve">Sample statements include:</w:t>
      </w:r>
    </w:p>
    <w:p>
      <w:pPr>
        <w:numPr>
          <w:ilvl w:val="0"/>
          <w:numId w:val="1003"/>
        </w:numPr>
      </w:pPr>
      <w:r>
        <w:rPr>
          <w:rFonts w:ascii="Times New Roman" w:hAnsi="Times New Roman"/>
        </w:rPr>
        <w:t xml:space="preserve">I use AI to understand difficult academic concepts.</w:t>
      </w:r>
    </w:p>
    <w:p>
      <w:pPr>
        <w:numPr>
          <w:ilvl w:val="0"/>
          <w:numId w:val="1003"/>
        </w:numPr>
      </w:pPr>
      <w:r>
        <w:rPr>
          <w:rFonts w:ascii="Times New Roman" w:hAnsi="Times New Roman"/>
        </w:rPr>
        <w:t xml:space="preserve">I attempt a problem myself before asking AI for the answer.</w:t>
      </w:r>
    </w:p>
    <w:p>
      <w:pPr>
        <w:numPr>
          <w:ilvl w:val="0"/>
          <w:numId w:val="1003"/>
        </w:numPr>
      </w:pPr>
      <w:r>
        <w:rPr>
          <w:rFonts w:ascii="Times New Roman" w:hAnsi="Times New Roman"/>
        </w:rPr>
        <w:t xml:space="preserve">I verify important information generated by AI.</w:t>
      </w:r>
    </w:p>
    <w:p>
      <w:pPr>
        <w:numPr>
          <w:ilvl w:val="0"/>
          <w:numId w:val="1003"/>
        </w:numPr>
      </w:pPr>
      <w:r>
        <w:rPr>
          <w:rFonts w:ascii="Times New Roman" w:hAnsi="Times New Roman"/>
        </w:rPr>
        <w:t xml:space="preserve">AI helps me create a study plan.</w:t>
      </w:r>
    </w:p>
    <w:p>
      <w:pPr>
        <w:numPr>
          <w:ilvl w:val="0"/>
          <w:numId w:val="1003"/>
        </w:numPr>
      </w:pPr>
      <w:r>
        <w:rPr>
          <w:rFonts w:ascii="Times New Roman" w:hAnsi="Times New Roman"/>
        </w:rPr>
        <w:t xml:space="preserve">I use AI to generate practice questions.</w:t>
      </w:r>
    </w:p>
    <w:p>
      <w:pPr>
        <w:numPr>
          <w:ilvl w:val="0"/>
          <w:numId w:val="1003"/>
        </w:numPr>
      </w:pPr>
      <w:r>
        <w:rPr>
          <w:rFonts w:ascii="Times New Roman" w:hAnsi="Times New Roman"/>
        </w:rPr>
        <w:t xml:space="preserve">AI sometimes reduces the amount of independent thinking I do.</w:t>
      </w:r>
    </w:p>
    <w:p>
      <w:pPr>
        <w:numPr>
          <w:ilvl w:val="0"/>
          <w:numId w:val="1003"/>
        </w:numPr>
      </w:pPr>
      <w:r>
        <w:rPr>
          <w:rFonts w:ascii="Times New Roman" w:hAnsi="Times New Roman"/>
        </w:rPr>
        <w:t xml:space="preserve">I revise AI-generated explanations using my own notes.</w:t>
      </w:r>
    </w:p>
    <w:bookmarkEnd w:id="40"/>
    <w:bookmarkStart w:id="41" w:name="data-analysis"/>
    <w:p>
      <w:pPr>
        <w:pStyle w:val="Heading2"/>
        <w:keepNext/>
      </w:pPr>
      <w:r>
        <w:rPr>
          <w:rFonts w:ascii="Times New Roman" w:hAnsi="Times New Roman"/>
          <w:b/>
          <w:color w:val="802D2D"/>
          <w:sz w:val="28"/>
        </w:rPr>
        <w:t xml:space="preserve">Data Analysis</w:t>
      </w:r>
    </w:p>
    <w:p>
      <w:pPr>
        <w:pStyle w:val="FirstParagraph"/>
      </w:pPr>
      <w:r>
        <w:rPr>
          <w:rFonts w:ascii="Times New Roman" w:hAnsi="Times New Roman"/>
        </w:rPr>
        <w:t xml:space="preserve">For categorical variables, frequency and percentage are suitable. For numerical variables, mean and standard deviation can be calculated.</w:t>
      </w:r>
    </w:p>
    <w:p>
      <w:pPr>
        <w:pStyle w:val="BodyText"/>
      </w:pPr>
      <w:r>
        <w:rPr>
          <w:rFonts w:ascii="Times New Roman" w:hAnsi="Times New Roman"/>
        </w:rPr>
        <w:t xml:space="preserve">The mean is:</w:t>
      </w:r>
    </w:p>
    <w:p>
      <w:pPr>
        <w:pStyle w:val="BodyText"/>
      </w:pPr>
      <m:oMathPara>
        <m:oMathParaPr>
          <m:jc m:val="center"/>
        </m:oMathParaPr>
        <m:oMath>
          <m:acc>
            <m:accPr>
              <m:chr m:val="‾"/>
            </m:accPr>
            <m:e>
              <m:r>
                <m:t>x</m:t>
              </m:r>
            </m:e>
          </m:acc>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sSub>
                <m:e>
                  <m:r>
                    <m:t>x</m:t>
                  </m:r>
                </m:e>
                <m:sub>
                  <m:r>
                    <m:t>i</m:t>
                  </m:r>
                </m:sub>
              </m:sSub>
            </m:e>
          </m:nary>
        </m:oMath>
      </m:oMathPara>
    </w:p>
    <w:p>
      <w:pPr>
        <w:pStyle w:val="FirstParagraph"/>
      </w:pPr>
      <w:r>
        <w:rPr>
          <w:rFonts w:ascii="Times New Roman" w:hAnsi="Times New Roman"/>
        </w:rPr>
        <w:t xml:space="preserve">The sample standard deviation is:</w:t>
      </w:r>
    </w:p>
    <w:p>
      <w:pPr>
        <w:pStyle w:val="BodyText"/>
      </w:pPr>
      <m:oMathPara>
        <m:oMathParaPr>
          <m:jc m:val="center"/>
        </m:oMathParaPr>
        <m:oMath>
          <m:r>
            <m:t>s</m:t>
          </m:r>
          <m:r>
            <m:rPr>
              <m:sty m:val="p"/>
            </m:rPr>
            <m:t>=</m:t>
          </m:r>
          <m:rad>
            <m:radPr>
              <m:degHide m:val="on"/>
            </m:radPr>
            <m:deg/>
            <m:e>
              <m:f>
                <m:fPr>
                  <m:type m:val="bar"/>
                </m:fPr>
                <m:num>
                  <m:nary>
                    <m:naryPr>
                      <m:chr m:val="∑"/>
                      <m:limLoc m:val="undOvr"/>
                      <m:subHide m:val="off"/>
                      <m:supHide m:val="off"/>
                    </m:naryPr>
                    <m:sub>
                      <m:r>
                        <m:t>i</m:t>
                      </m:r>
                      <m:r>
                        <m:rPr>
                          <m:sty m:val="p"/>
                        </m:rPr>
                        <m:t>=</m:t>
                      </m:r>
                      <m:r>
                        <m:t>1</m:t>
                      </m:r>
                    </m:sub>
                    <m:sup>
                      <m:r>
                        <m:t>n</m:t>
                      </m:r>
                    </m:sup>
                    <m:e>
                      <m:sSup>
                        <m:e>
                          <m:d>
                            <m:dPr>
                              <m:begChr m:val="("/>
                              <m:endChr m:val=")"/>
                              <m:sepChr m:val=""/>
                              <m:grow/>
                            </m:dPr>
                            <m:e>
                              <m:sSub>
                                <m:e>
                                  <m:r>
                                    <m:t>x</m:t>
                                  </m:r>
                                </m:e>
                                <m:sub>
                                  <m:r>
                                    <m:t>i</m:t>
                                  </m:r>
                                </m:sub>
                              </m:sSub>
                              <m:r>
                                <m:rPr>
                                  <m:sty m:val="p"/>
                                </m:rPr>
                                <m:t>−</m:t>
                              </m:r>
                              <m:acc>
                                <m:accPr>
                                  <m:chr m:val="‾"/>
                                </m:accPr>
                                <m:e>
                                  <m:r>
                                    <m:t>x</m:t>
                                  </m:r>
                                </m:e>
                              </m:acc>
                            </m:e>
                          </m:d>
                        </m:e>
                        <m:sup>
                          <m:r>
                            <m:t>2</m:t>
                          </m:r>
                        </m:sup>
                      </m:sSup>
                    </m:e>
                  </m:nary>
                </m:num>
                <m:den>
                  <m:r>
                    <m:t>n</m:t>
                  </m:r>
                  <m:r>
                    <m:rPr>
                      <m:sty m:val="p"/>
                    </m:rPr>
                    <m:t>−</m:t>
                  </m:r>
                  <m:r>
                    <m:t>1</m:t>
                  </m:r>
                </m:den>
              </m:f>
            </m:e>
          </m:rad>
        </m:oMath>
      </m:oMathPara>
    </w:p>
    <w:p>
      <w:pPr>
        <w:pStyle w:val="FirstParagraph"/>
      </w:pPr>
      <w:r>
        <w:rPr>
          <w:rFonts w:ascii="Times New Roman" w:hAnsi="Times New Roman"/>
        </w:rPr>
        <w:t xml:space="preserve">For comparing two groups, an independent-samples</w:t>
      </w:r>
      <w:r>
        <w:rPr>
          <w:rFonts w:ascii="Times New Roman" w:hAnsi="Times New Roman"/>
        </w:rPr>
        <w:t xml:space="preserve"> </w:t>
      </w:r>
      <m:oMath>
        <m:r>
          <m:t>t</m:t>
        </m:r>
      </m:oMath>
      <w:r>
        <w:rPr>
          <w:rFonts w:ascii="Times New Roman" w:hAnsi="Times New Roman"/>
        </w:rPr>
        <w:t xml:space="preserve">-test can be considered:</w:t>
      </w:r>
    </w:p>
    <w:p>
      <w:pPr>
        <w:pStyle w:val="BodyText"/>
      </w:pPr>
      <m:oMathPara>
        <m:oMathParaPr>
          <m:jc m:val="center"/>
        </m:oMathParaPr>
        <m:oMath>
          <m:r>
            <m:t>t</m:t>
          </m:r>
          <m:r>
            <m:rPr>
              <m:sty m:val="p"/>
            </m:rPr>
            <m:t>=</m:t>
          </m:r>
          <m:f>
            <m:fPr>
              <m:type m:val="bar"/>
            </m:fPr>
            <m:num>
              <m:sSub>
                <m:e>
                  <m:acc>
                    <m:accPr>
                      <m:chr m:val="‾"/>
                    </m:accPr>
                    <m:e>
                      <m:r>
                        <m:t>x</m:t>
                      </m:r>
                    </m:e>
                  </m:acc>
                </m:e>
                <m:sub>
                  <m:r>
                    <m:t>1</m:t>
                  </m:r>
                </m:sub>
              </m:sSub>
              <m:r>
                <m:rPr>
                  <m:sty m:val="p"/>
                </m:rPr>
                <m:t>−</m:t>
              </m:r>
              <m:sSub>
                <m:e>
                  <m:acc>
                    <m:accPr>
                      <m:chr m:val="‾"/>
                    </m:accPr>
                    <m:e>
                      <m:r>
                        <m:t>x</m:t>
                      </m:r>
                    </m:e>
                  </m:acc>
                </m:e>
                <m:sub>
                  <m:r>
                    <m:t>2</m:t>
                  </m:r>
                </m:sub>
              </m:sSub>
            </m:num>
            <m:den>
              <m:rad>
                <m:radPr>
                  <m:degHide m:val="on"/>
                </m:radPr>
                <m:deg/>
                <m:e>
                  <m:sSubSup>
                    <m:e>
                      <m:r>
                        <m:t>s</m:t>
                      </m:r>
                    </m:e>
                    <m:sub>
                      <m:r>
                        <m:t>p</m:t>
                      </m:r>
                    </m:sub>
                    <m:sup>
                      <m:r>
                        <m:t>2</m:t>
                      </m:r>
                    </m:sup>
                  </m:sSubSup>
                  <m:d>
                    <m:dPr>
                      <m:begChr m:val="("/>
                      <m:endChr m:val=")"/>
                      <m:sepChr m:val=""/>
                      <m:grow/>
                    </m:dPr>
                    <m:e>
                      <m:f>
                        <m:fPr>
                          <m:type m:val="bar"/>
                        </m:fPr>
                        <m:num>
                          <m:r>
                            <m:t>1</m:t>
                          </m:r>
                        </m:num>
                        <m:den>
                          <m:sSub>
                            <m:e>
                              <m:r>
                                <m:t>n</m:t>
                              </m:r>
                            </m:e>
                            <m:sub>
                              <m:r>
                                <m:t>1</m:t>
                              </m:r>
                            </m:sub>
                          </m:sSub>
                        </m:den>
                      </m:f>
                      <m:r>
                        <m:rPr>
                          <m:sty m:val="p"/>
                        </m:rPr>
                        <m:t>+</m:t>
                      </m:r>
                      <m:f>
                        <m:fPr>
                          <m:type m:val="bar"/>
                        </m:fPr>
                        <m:num>
                          <m:r>
                            <m:t>1</m:t>
                          </m:r>
                        </m:num>
                        <m:den>
                          <m:sSub>
                            <m:e>
                              <m:r>
                                <m:t>n</m:t>
                              </m:r>
                            </m:e>
                            <m:sub>
                              <m:r>
                                <m:t>2</m:t>
                              </m:r>
                            </m:sub>
                          </m:sSub>
                        </m:den>
                      </m:f>
                    </m:e>
                  </m:d>
                </m:e>
              </m:rad>
            </m:den>
          </m:f>
        </m:oMath>
      </m:oMathPara>
    </w:p>
    <w:p>
      <w:pPr>
        <w:pStyle w:val="FirstParagraph"/>
      </w:pPr>
      <w:r>
        <w:rPr>
          <w:rFonts w:ascii="Times New Roman" w:hAnsi="Times New Roman"/>
        </w:rPr>
        <w:t xml:space="preserve">where the pooled variance is:</w:t>
      </w:r>
    </w:p>
    <w:p>
      <w:pPr>
        <w:pStyle w:val="BodyText"/>
      </w:pPr>
      <m:oMathPara>
        <m:oMathParaPr>
          <m:jc m:val="center"/>
        </m:oMathParaPr>
        <m:oMath>
          <m:m>
            <m:mPr>
              <m:baseJc m:val="center"/>
              <m:plcHide m:val="on"/>
              <m:mcs>
                <m:mc>
                  <m:mcPr>
                    <m:mcJc m:val="right"/>
                    <m:count m:val="1"/>
                  </m:mcPr>
                </m:mc>
                <m:mc>
                  <m:mcPr>
                    <m:mcJc m:val="left"/>
                    <m:count m:val="1"/>
                  </m:mcPr>
                </m:mc>
              </m:mcs>
            </m:mPr>
            <m:mr>
              <m:e>
                <m:sSubSup>
                  <m:e>
                    <m:r>
                      <m:t>s</m:t>
                    </m:r>
                  </m:e>
                  <m:sub>
                    <m:r>
                      <m:t>p</m:t>
                    </m:r>
                  </m:sub>
                  <m:sup>
                    <m:r>
                      <m:t>2</m:t>
                    </m:r>
                  </m:sup>
                </m:sSubSup>
              </m:e>
              <m:e>
                <m:r>
                  <m:rPr>
                    <m:sty m:val="p"/>
                  </m:rPr>
                  <m:t>=</m:t>
                </m:r>
                <m:f>
                  <m:fPr>
                    <m:type m:val="bar"/>
                  </m:fPr>
                  <m:num>
                    <m:d>
                      <m:dPr>
                        <m:begChr m:val="("/>
                        <m:endChr m:val=")"/>
                        <m:sepChr m:val=""/>
                        <m:grow/>
                      </m:dPr>
                      <m:e>
                        <m:sSub>
                          <m:e>
                            <m:r>
                              <m:t>n</m:t>
                            </m:r>
                          </m:e>
                          <m:sub>
                            <m:r>
                              <m:t>1</m:t>
                            </m:r>
                          </m:sub>
                        </m:sSub>
                        <m:r>
                          <m:rPr>
                            <m:sty m:val="p"/>
                          </m:rPr>
                          <m:t>−</m:t>
                        </m:r>
                        <m:r>
                          <m:t>1</m:t>
                        </m:r>
                      </m:e>
                    </m:d>
                    <m:sSubSup>
                      <m:e>
                        <m:r>
                          <m:t>s</m:t>
                        </m:r>
                      </m:e>
                      <m:sub>
                        <m:r>
                          <m:t>1</m:t>
                        </m:r>
                      </m:sub>
                      <m:sup>
                        <m:r>
                          <m:t>2</m:t>
                        </m:r>
                      </m:sup>
                    </m:sSubSup>
                    <m:r>
                      <m:rPr>
                        <m:sty m:val="p"/>
                      </m:rPr>
                      <m:t>+</m:t>
                    </m:r>
                    <m:d>
                      <m:dPr>
                        <m:begChr m:val="("/>
                        <m:endChr m:val=")"/>
                        <m:sepChr m:val=""/>
                        <m:grow/>
                      </m:dPr>
                      <m:e>
                        <m:sSub>
                          <m:e>
                            <m:r>
                              <m:t>n</m:t>
                            </m:r>
                          </m:e>
                          <m:sub>
                            <m:r>
                              <m:t>2</m:t>
                            </m:r>
                          </m:sub>
                        </m:sSub>
                        <m:r>
                          <m:rPr>
                            <m:sty m:val="p"/>
                          </m:rPr>
                          <m:t>−</m:t>
                        </m:r>
                        <m:r>
                          <m:t>1</m:t>
                        </m:r>
                      </m:e>
                    </m:d>
                    <m:sSubSup>
                      <m:e>
                        <m:r>
                          <m:t>s</m:t>
                        </m:r>
                      </m:e>
                      <m:sub>
                        <m:r>
                          <m:t>2</m:t>
                        </m:r>
                      </m:sub>
                      <m:sup>
                        <m:r>
                          <m:t>2</m:t>
                        </m:r>
                      </m:sup>
                    </m:sSubSup>
                  </m:num>
                  <m:den>
                    <m:sSub>
                      <m:e>
                        <m:r>
                          <m:t>n</m:t>
                        </m:r>
                      </m:e>
                      <m:sub>
                        <m:r>
                          <m:t>1</m:t>
                        </m:r>
                      </m:sub>
                    </m:sSub>
                    <m:r>
                      <m:rPr>
                        <m:sty m:val="p"/>
                      </m:rPr>
                      <m:t>+</m:t>
                    </m:r>
                    <m:sSub>
                      <m:e>
                        <m:r>
                          <m:t>n</m:t>
                        </m:r>
                      </m:e>
                      <m:sub>
                        <m:r>
                          <m:t>2</m:t>
                        </m:r>
                      </m:sub>
                    </m:sSub>
                    <m:r>
                      <m:rPr>
                        <m:sty m:val="p"/>
                      </m:rPr>
                      <m:t>−</m:t>
                    </m:r>
                    <m:r>
                      <m:t>2</m:t>
                    </m:r>
                  </m:den>
                </m:f>
                <m:r>
                  <m:rPr>
                    <m:sty m:val="p"/>
                  </m:rPr>
                  <m:t>.</m:t>
                </m:r>
              </m:e>
            </m:mr>
          </m:m>
        </m:oMath>
      </m:oMathPara>
    </w:p>
    <w:p>
      <w:pPr>
        <w:pStyle w:val="FirstParagraph"/>
      </w:pPr>
      <w:r>
        <w:rPr>
          <w:rFonts w:ascii="Times New Roman" w:hAnsi="Times New Roman"/>
        </w:rPr>
        <w:t xml:space="preserve">For association between categorical variables, the chi-square statistic can be written as:</w:t>
      </w:r>
    </w:p>
    <w:p>
      <w:pPr>
        <w:pStyle w:val="BodyText"/>
      </w:pPr>
      <m:oMathPara>
        <m:oMathParaPr>
          <m:jc m:val="center"/>
        </m:oMathParaPr>
        <m:oMath>
          <m:sSup>
            <m:e>
              <m:r>
                <m:t>χ</m:t>
              </m:r>
            </m:e>
            <m:sup>
              <m:r>
                <m:t>2</m:t>
              </m:r>
            </m:sup>
          </m:sSup>
          <m:r>
            <m:rPr>
              <m:sty m:val="p"/>
            </m:rPr>
            <m:t>=</m:t>
          </m:r>
          <m:r>
            <m:rPr>
              <m:sty m:val="p"/>
            </m:rPr>
            <m:t>∑</m:t>
          </m:r>
          <m:f>
            <m:fPr>
              <m:type m:val="bar"/>
            </m:fPr>
            <m:num>
              <m:sSup>
                <m:e>
                  <m:d>
                    <m:dPr>
                      <m:begChr m:val="("/>
                      <m:endChr m:val=")"/>
                      <m:sepChr m:val=""/>
                      <m:grow/>
                    </m:dPr>
                    <m:e>
                      <m:r>
                        <m:t>O</m:t>
                      </m:r>
                      <m:r>
                        <m:rPr>
                          <m:sty m:val="p"/>
                        </m:rPr>
                        <m:t>−</m:t>
                      </m:r>
                      <m:r>
                        <m:t>E</m:t>
                      </m:r>
                    </m:e>
                  </m:d>
                </m:e>
                <m:sup>
                  <m:r>
                    <m:t>2</m:t>
                  </m:r>
                </m:sup>
              </m:sSup>
            </m:num>
            <m:den>
              <m:r>
                <m:t>E</m:t>
              </m:r>
            </m:den>
          </m:f>
        </m:oMath>
      </m:oMathPara>
    </w:p>
    <w:p>
      <w:pPr>
        <w:pStyle w:val="FirstParagraph"/>
      </w:pPr>
      <w:r>
        <w:rPr>
          <w:rFonts w:ascii="Times New Roman" w:hAnsi="Times New Roman"/>
        </w:rPr>
        <w:t xml:space="preserve">where</w:t>
      </w:r>
      <w:r>
        <w:rPr>
          <w:rFonts w:ascii="Times New Roman" w:hAnsi="Times New Roman"/>
        </w:rPr>
        <w:t xml:space="preserve"> </w:t>
      </w:r>
      <m:oMath>
        <m:r>
          <m:t>O</m:t>
        </m:r>
      </m:oMath>
      <w:r>
        <w:rPr>
          <w:rFonts w:ascii="Times New Roman" w:hAnsi="Times New Roman"/>
        </w:rPr>
        <w:t xml:space="preserve"> </w:t>
      </w:r>
      <w:r>
        <w:rPr>
          <w:rFonts w:ascii="Times New Roman" w:hAnsi="Times New Roman"/>
        </w:rPr>
        <w:t xml:space="preserve">is the observed frequency and</w:t>
      </w:r>
      <w:r>
        <w:rPr>
          <w:rFonts w:ascii="Times New Roman" w:hAnsi="Times New Roman"/>
        </w:rPr>
        <w:t xml:space="preserve"> </w:t>
      </w:r>
      <m:oMath>
        <m:r>
          <m:t>E</m:t>
        </m:r>
      </m:oMath>
      <w:r>
        <w:rPr>
          <w:rFonts w:ascii="Times New Roman" w:hAnsi="Times New Roman"/>
        </w:rPr>
        <w:t xml:space="preserve"> </w:t>
      </w:r>
      <w:r>
        <w:rPr>
          <w:rFonts w:ascii="Times New Roman" w:hAnsi="Times New Roman"/>
        </w:rPr>
        <w:t xml:space="preserve">is the expected frequency.</w:t>
      </w:r>
    </w:p>
    <w:bookmarkEnd w:id="41"/>
    <w:bookmarkEnd w:id="42"/>
    <w:bookmarkStart w:id="54" w:name="results-visualisation-and-discussion"/>
    <w:p>
      <w:pPr>
        <w:spacing w:after="80"/>
        <w:jc w:val="center"/>
      </w:pPr>
      <w:r>
        <w:rPr>
          <w:rFonts w:ascii="Times New Roman" w:hAnsi="Times New Roman"/>
          <w:b/>
          <w:color w:val="264A77"/>
          <w:sz w:val="32"/>
        </w:rPr>
        <w:t>Chapter 3</w:t>
      </w:r>
    </w:p>
    <w:p>
      <w:pPr>
        <w:pStyle w:val="Heading1"/>
        <w:keepNext/>
        <w:pageBreakBefore/>
      </w:pPr>
      <w:r>
        <w:rPr>
          <w:rFonts w:ascii="Times New Roman" w:hAnsi="Times New Roman"/>
          <w:b/>
          <w:color w:val="264A77"/>
          <w:sz w:val="36"/>
        </w:rPr>
        <w:t xml:space="preserve">Results, Visualisation and Discussion</w:t>
      </w:r>
    </w:p>
    <w:bookmarkStart w:id="43" w:name="important-note-about-the-results"/>
    <w:p>
      <w:pPr>
        <w:pStyle w:val="Heading2"/>
        <w:keepNext/>
      </w:pPr>
      <w:r>
        <w:rPr>
          <w:rFonts w:ascii="Times New Roman" w:hAnsi="Times New Roman"/>
          <w:b/>
          <w:color w:val="802D2D"/>
          <w:sz w:val="28"/>
        </w:rPr>
        <w:t xml:space="preserve">Important Note About the Results</w:t>
      </w:r>
    </w:p>
    <w:p>
      <w:pPr>
        <w:pStyle w:val="FirstParagraph"/>
      </w:pPr>
      <w:r>
        <w:rPr>
          <w:rFonts w:ascii="Times New Roman" w:hAnsi="Times New Roman"/>
        </w:rPr>
        <w:t xml:space="preserve">The following results are</w:t>
      </w:r>
      <w:r>
        <w:rPr>
          <w:rFonts w:ascii="Times New Roman" w:hAnsi="Times New Roman"/>
        </w:rPr>
        <w:t xml:space="preserve"> </w:t>
      </w:r>
      <w:r>
        <w:rPr>
          <w:rFonts w:ascii="Times New Roman" w:hAnsi="Times New Roman"/>
          <w:b/>
          <w:bCs/>
        </w:rPr>
        <w:t xml:space="preserve">simulated for academic demonstration</w:t>
      </w:r>
      <w:r>
        <w:rPr>
          <w:rFonts w:ascii="Times New Roman" w:hAnsi="Times New Roman"/>
        </w:rPr>
        <w:t xml:space="preserve">. They show how a research paper can present findings using LaTeX tables, figures, equations, captions, labels, and cross-references. They must be replaced with actual questionnaire data if the paper is submitted as an empirical study.</w:t>
      </w:r>
    </w:p>
    <w:bookmarkEnd w:id="43"/>
    <w:bookmarkStart w:id="45" w:name="participant-profile"/>
    <w:p>
      <w:pPr>
        <w:pStyle w:val="Heading2"/>
        <w:keepNext/>
      </w:pPr>
      <w:r>
        <w:rPr>
          <w:rFonts w:ascii="Times New Roman" w:hAnsi="Times New Roman"/>
          <w:b/>
          <w:color w:val="802D2D"/>
          <w:sz w:val="28"/>
        </w:rPr>
        <w:t xml:space="preserve">Participant Profile</w:t>
      </w:r>
    </w:p>
    <w:p>
      <w:pPr>
        <w:pStyle w:val="FirstParagraph"/>
      </w:pPr>
      <w:r>
        <w:rPr>
          <w:rFonts w:ascii="Times New Roman" w:hAnsi="Times New Roman"/>
        </w:rPr>
        <w:t xml:space="preserve">The illustrative dataset contains 120 students. Table </w:t>
      </w:r>
      <w:hyperlink w:anchor="tab:profile">
        <w:r>
          <w:rPr>
            <w:rStyle w:val="Hyperlink"/>
          </w:rPr>
          <w:t xml:space="preserve">4.1</w:t>
        </w:r>
      </w:hyperlink>
      <w:r>
        <w:rPr>
          <w:rFonts w:ascii="Times New Roman" w:hAnsi="Times New Roman"/>
        </w:rPr>
        <w:t xml:space="preserve"> </w:t>
      </w:r>
      <w:r>
        <w:rPr>
          <w:rFonts w:ascii="Times New Roman" w:hAnsi="Times New Roman"/>
        </w:rPr>
        <w:t xml:space="preserve">summarizes the hypothetical distribution.</w:t>
      </w:r>
    </w:p>
    <w:bookmarkStart w:id="44" w:name="tab:profile"/>
    <w:p>
      <w:pPr>
        <w:pStyle w:val="TableCaption"/>
      </w:pPr>
      <w:r>
        <w:rPr>
          <w:rFonts w:ascii="Times New Roman" w:hAnsi="Times New Roman"/>
        </w:rPr>
        <w:t xml:space="preserve">Illustrative Participant Profile (</w:t>
      </w:r>
      <m:oMath>
        <m:r>
          <m:t>n</m:t>
        </m:r>
        <m:r>
          <m:rPr>
            <m:sty m:val="p"/>
          </m:rPr>
          <m:t>=</m:t>
        </m:r>
        <m:r>
          <m:t>120</m:t>
        </m:r>
      </m:oMath>
      <w:r>
        <w:rPr>
          <w:rFonts w:ascii="Times New Roman" w:hAnsi="Times New Roman"/>
        </w:rPr>
        <w:t xml:space="preserve">)</w:t>
      </w:r>
    </w:p>
    <w:tbl>
      <w:tblPr>
        <w:tblStyle w:val="Table"/>
        <w:tblW w:type="auto" w:w="0"/>
        <w:jc w:val="center"/>
        <w:tblLayout w:type="autofit"/>
        <w:tblLook w:firstRow="1" w:lastRow="0" w:firstColumn="0" w:lastColumn="0" w:noHBand="0" w:noVBand="0" w:val="0020"/>
        <w:tblCaption w:val="Illustrative Participant Profile (n=120)"/>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color w:val="264A77"/>
                <w:sz w:val="18"/>
              </w:rPr>
              <w:t xml:space="preserve">Category</w:t>
            </w:r>
          </w:p>
        </w:tc>
        <w:tc>
          <w:tcPr>
            <w:vAlign w:val="center"/>
            <w:shd w:fill="EBF2FA"/>
          </w:tcPr>
          <w:p>
            <w:pPr>
              <w:pStyle w:val="Compact"/>
              <w:spacing w:after="20"/>
              <w:ind w:firstLine="0"/>
              <w:jc w:val="right"/>
            </w:pPr>
            <w:r>
              <w:rPr>
                <w:rFonts w:ascii="Times New Roman" w:hAnsi="Times New Roman"/>
                <w:b/>
                <w:color w:val="264A77"/>
                <w:sz w:val="18"/>
              </w:rPr>
              <w:t xml:space="preserve">Frequency</w:t>
            </w:r>
          </w:p>
        </w:tc>
        <w:tc>
          <w:tcPr>
            <w:vAlign w:val="center"/>
            <w:shd w:fill="EBF2FA"/>
          </w:tcPr>
          <w:p>
            <w:pPr>
              <w:pStyle w:val="Compact"/>
              <w:spacing w:after="20"/>
              <w:ind w:firstLine="0"/>
              <w:jc w:val="right"/>
            </w:pPr>
            <w:r>
              <w:rPr>
                <w:rFonts w:ascii="Times New Roman" w:hAnsi="Times New Roman"/>
                <w:b/>
                <w:color w:val="264A77"/>
                <w:sz w:val="18"/>
              </w:rPr>
              <w:t xml:space="preserve">Percentage</w:t>
            </w:r>
          </w:p>
        </w:tc>
      </w:tr>
      <w:tr>
        <w:tc>
          <w:tcPr>
            <w:vAlign w:val="center"/>
          </w:tcPr>
          <w:p>
            <w:pPr>
              <w:pStyle w:val="Compact"/>
              <w:spacing w:after="20"/>
              <w:ind w:firstLine="0"/>
              <w:jc w:val="left"/>
            </w:pPr>
            <w:r>
              <w:rPr>
                <w:rFonts w:ascii="Times New Roman" w:hAnsi="Times New Roman"/>
                <w:sz w:val="18"/>
              </w:rPr>
              <w:t xml:space="preserve">First year</w:t>
            </w:r>
          </w:p>
        </w:tc>
        <w:tc>
          <w:tcPr>
            <w:vAlign w:val="center"/>
          </w:tcPr>
          <w:p>
            <w:pPr>
              <w:pStyle w:val="Compact"/>
              <w:spacing w:after="20"/>
              <w:ind w:firstLine="0"/>
              <w:jc w:val="right"/>
            </w:pPr>
            <w:r>
              <w:rPr>
                <w:rFonts w:ascii="Times New Roman" w:hAnsi="Times New Roman"/>
                <w:sz w:val="18"/>
              </w:rPr>
              <w:t xml:space="preserve">28</w:t>
            </w:r>
          </w:p>
        </w:tc>
        <w:tc>
          <w:tcPr>
            <w:vAlign w:val="center"/>
          </w:tcPr>
          <w:p>
            <w:pPr>
              <w:pStyle w:val="Compact"/>
              <w:spacing w:after="20"/>
              <w:ind w:firstLine="0"/>
              <w:jc w:val="right"/>
            </w:pPr>
            <w:r>
              <w:rPr>
                <w:rFonts w:ascii="Times New Roman" w:hAnsi="Times New Roman"/>
                <w:sz w:val="18"/>
              </w:rPr>
              <w:t xml:space="preserve">23.3%</w:t>
            </w:r>
          </w:p>
        </w:tc>
      </w:tr>
      <w:tr>
        <w:tc>
          <w:tcPr>
            <w:vAlign w:val="center"/>
          </w:tcPr>
          <w:p>
            <w:pPr>
              <w:pStyle w:val="Compact"/>
              <w:spacing w:after="20"/>
              <w:ind w:firstLine="0"/>
              <w:jc w:val="left"/>
            </w:pPr>
            <w:r>
              <w:rPr>
                <w:rFonts w:ascii="Times New Roman" w:hAnsi="Times New Roman"/>
                <w:sz w:val="18"/>
              </w:rPr>
              <w:t xml:space="preserve">Second year</w:t>
            </w:r>
          </w:p>
        </w:tc>
        <w:tc>
          <w:tcPr>
            <w:vAlign w:val="center"/>
          </w:tcPr>
          <w:p>
            <w:pPr>
              <w:pStyle w:val="Compact"/>
              <w:spacing w:after="20"/>
              <w:ind w:firstLine="0"/>
              <w:jc w:val="right"/>
            </w:pPr>
            <w:r>
              <w:rPr>
                <w:rFonts w:ascii="Times New Roman" w:hAnsi="Times New Roman"/>
                <w:sz w:val="18"/>
              </w:rPr>
              <w:t xml:space="preserve">34</w:t>
            </w:r>
          </w:p>
        </w:tc>
        <w:tc>
          <w:tcPr>
            <w:vAlign w:val="center"/>
          </w:tcPr>
          <w:p>
            <w:pPr>
              <w:pStyle w:val="Compact"/>
              <w:spacing w:after="20"/>
              <w:ind w:firstLine="0"/>
              <w:jc w:val="right"/>
            </w:pPr>
            <w:r>
              <w:rPr>
                <w:rFonts w:ascii="Times New Roman" w:hAnsi="Times New Roman"/>
                <w:sz w:val="18"/>
              </w:rPr>
              <w:t xml:space="preserve">28.3%</w:t>
            </w:r>
          </w:p>
        </w:tc>
      </w:tr>
      <w:tr>
        <w:tc>
          <w:tcPr>
            <w:vAlign w:val="center"/>
          </w:tcPr>
          <w:p>
            <w:pPr>
              <w:pStyle w:val="Compact"/>
              <w:spacing w:after="20"/>
              <w:ind w:firstLine="0"/>
              <w:jc w:val="left"/>
            </w:pPr>
            <w:r>
              <w:rPr>
                <w:rFonts w:ascii="Times New Roman" w:hAnsi="Times New Roman"/>
                <w:sz w:val="18"/>
              </w:rPr>
              <w:t xml:space="preserve">Third year</w:t>
            </w:r>
          </w:p>
        </w:tc>
        <w:tc>
          <w:tcPr>
            <w:vAlign w:val="center"/>
          </w:tcPr>
          <w:p>
            <w:pPr>
              <w:pStyle w:val="Compact"/>
              <w:spacing w:after="20"/>
              <w:ind w:firstLine="0"/>
              <w:jc w:val="right"/>
            </w:pPr>
            <w:r>
              <w:rPr>
                <w:rFonts w:ascii="Times New Roman" w:hAnsi="Times New Roman"/>
                <w:sz w:val="18"/>
              </w:rPr>
              <w:t xml:space="preserve">38</w:t>
            </w:r>
          </w:p>
        </w:tc>
        <w:tc>
          <w:tcPr>
            <w:vAlign w:val="center"/>
          </w:tcPr>
          <w:p>
            <w:pPr>
              <w:pStyle w:val="Compact"/>
              <w:spacing w:after="20"/>
              <w:ind w:firstLine="0"/>
              <w:jc w:val="right"/>
            </w:pPr>
            <w:r>
              <w:rPr>
                <w:rFonts w:ascii="Times New Roman" w:hAnsi="Times New Roman"/>
                <w:sz w:val="18"/>
              </w:rPr>
              <w:t xml:space="preserve">31.7%</w:t>
            </w:r>
          </w:p>
        </w:tc>
      </w:tr>
      <w:tr>
        <w:tc>
          <w:tcPr>
            <w:vAlign w:val="center"/>
          </w:tcPr>
          <w:p>
            <w:pPr>
              <w:pStyle w:val="Compact"/>
              <w:spacing w:after="20"/>
              <w:ind w:firstLine="0"/>
              <w:jc w:val="left"/>
            </w:pPr>
            <w:r>
              <w:rPr>
                <w:rFonts w:ascii="Times New Roman" w:hAnsi="Times New Roman"/>
                <w:sz w:val="18"/>
              </w:rPr>
              <w:t xml:space="preserve">Final year / other</w:t>
            </w:r>
          </w:p>
        </w:tc>
        <w:tc>
          <w:tcPr>
            <w:vAlign w:val="center"/>
          </w:tcPr>
          <w:p>
            <w:pPr>
              <w:pStyle w:val="Compact"/>
              <w:spacing w:after="20"/>
              <w:ind w:firstLine="0"/>
              <w:jc w:val="right"/>
            </w:pPr>
            <w:r>
              <w:rPr>
                <w:rFonts w:ascii="Times New Roman" w:hAnsi="Times New Roman"/>
                <w:sz w:val="18"/>
              </w:rPr>
              <w:t xml:space="preserve">20</w:t>
            </w:r>
          </w:p>
        </w:tc>
        <w:tc>
          <w:tcPr>
            <w:vAlign w:val="center"/>
          </w:tcPr>
          <w:p>
            <w:pPr>
              <w:pStyle w:val="Compact"/>
              <w:spacing w:after="20"/>
              <w:ind w:firstLine="0"/>
              <w:jc w:val="right"/>
            </w:pPr>
            <w:r>
              <w:rPr>
                <w:rFonts w:ascii="Times New Roman" w:hAnsi="Times New Roman"/>
                <w:sz w:val="18"/>
              </w:rPr>
              <w:t xml:space="preserve">16.7%</w:t>
            </w:r>
          </w:p>
        </w:tc>
      </w:tr>
      <w:tr>
        <w:tc>
          <w:tcPr>
            <w:vAlign w:val="center"/>
          </w:tcPr>
          <w:p>
            <w:pPr>
              <w:pStyle w:val="Compact"/>
              <w:spacing w:after="20"/>
              <w:ind w:firstLine="0"/>
              <w:jc w:val="left"/>
            </w:pPr>
            <w:r>
              <w:rPr>
                <w:rFonts w:ascii="Times New Roman" w:hAnsi="Times New Roman"/>
                <w:sz w:val="18"/>
              </w:rPr>
              <w:t xml:space="preserve">Female</w:t>
            </w:r>
          </w:p>
        </w:tc>
        <w:tc>
          <w:tcPr>
            <w:vAlign w:val="center"/>
          </w:tcPr>
          <w:p>
            <w:pPr>
              <w:pStyle w:val="Compact"/>
              <w:spacing w:after="20"/>
              <w:ind w:firstLine="0"/>
              <w:jc w:val="right"/>
            </w:pPr>
            <w:r>
              <w:rPr>
                <w:rFonts w:ascii="Times New Roman" w:hAnsi="Times New Roman"/>
                <w:sz w:val="18"/>
              </w:rPr>
              <w:t xml:space="preserve">58</w:t>
            </w:r>
          </w:p>
        </w:tc>
        <w:tc>
          <w:tcPr>
            <w:vAlign w:val="center"/>
          </w:tcPr>
          <w:p>
            <w:pPr>
              <w:pStyle w:val="Compact"/>
              <w:spacing w:after="20"/>
              <w:ind w:firstLine="0"/>
              <w:jc w:val="right"/>
            </w:pPr>
            <w:r>
              <w:rPr>
                <w:rFonts w:ascii="Times New Roman" w:hAnsi="Times New Roman"/>
                <w:sz w:val="18"/>
              </w:rPr>
              <w:t xml:space="preserve">48.3%</w:t>
            </w:r>
          </w:p>
        </w:tc>
      </w:tr>
      <w:tr>
        <w:tc>
          <w:tcPr>
            <w:vAlign w:val="center"/>
          </w:tcPr>
          <w:p>
            <w:pPr>
              <w:pStyle w:val="Compact"/>
              <w:spacing w:after="20"/>
              <w:ind w:firstLine="0"/>
              <w:jc w:val="left"/>
            </w:pPr>
            <w:r>
              <w:rPr>
                <w:rFonts w:ascii="Times New Roman" w:hAnsi="Times New Roman"/>
                <w:sz w:val="18"/>
              </w:rPr>
              <w:t xml:space="preserve">Male</w:t>
            </w:r>
          </w:p>
        </w:tc>
        <w:tc>
          <w:tcPr>
            <w:vAlign w:val="center"/>
          </w:tcPr>
          <w:p>
            <w:pPr>
              <w:pStyle w:val="Compact"/>
              <w:spacing w:after="20"/>
              <w:ind w:firstLine="0"/>
              <w:jc w:val="right"/>
            </w:pPr>
            <w:r>
              <w:rPr>
                <w:rFonts w:ascii="Times New Roman" w:hAnsi="Times New Roman"/>
                <w:sz w:val="18"/>
              </w:rPr>
              <w:t xml:space="preserve">59</w:t>
            </w:r>
          </w:p>
        </w:tc>
        <w:tc>
          <w:tcPr>
            <w:vAlign w:val="center"/>
          </w:tcPr>
          <w:p>
            <w:pPr>
              <w:pStyle w:val="Compact"/>
              <w:spacing w:after="20"/>
              <w:ind w:firstLine="0"/>
              <w:jc w:val="right"/>
            </w:pPr>
            <w:r>
              <w:rPr>
                <w:rFonts w:ascii="Times New Roman" w:hAnsi="Times New Roman"/>
                <w:sz w:val="18"/>
              </w:rPr>
              <w:t xml:space="preserve">49.2%</w:t>
            </w:r>
          </w:p>
        </w:tc>
      </w:tr>
      <w:tr>
        <w:tc>
          <w:tcPr>
            <w:vAlign w:val="center"/>
          </w:tcPr>
          <w:p>
            <w:pPr>
              <w:pStyle w:val="Compact"/>
              <w:spacing w:after="20"/>
              <w:ind w:firstLine="0"/>
              <w:jc w:val="left"/>
            </w:pPr>
            <w:r>
              <w:rPr>
                <w:rFonts w:ascii="Times New Roman" w:hAnsi="Times New Roman"/>
                <w:sz w:val="18"/>
              </w:rPr>
              <w:t xml:space="preserve">Other / prefer not to say</w:t>
            </w:r>
          </w:p>
        </w:tc>
        <w:tc>
          <w:tcPr>
            <w:vAlign w:val="center"/>
          </w:tcPr>
          <w:p>
            <w:pPr>
              <w:pStyle w:val="Compact"/>
              <w:spacing w:after="20"/>
              <w:ind w:firstLine="0"/>
              <w:jc w:val="right"/>
            </w:pPr>
            <w:r>
              <w:rPr>
                <w:rFonts w:ascii="Times New Roman" w:hAnsi="Times New Roman"/>
                <w:sz w:val="18"/>
              </w:rPr>
              <w:t xml:space="preserve">3</w:t>
            </w:r>
          </w:p>
        </w:tc>
        <w:tc>
          <w:tcPr>
            <w:vAlign w:val="center"/>
          </w:tcPr>
          <w:p>
            <w:pPr>
              <w:pStyle w:val="Compact"/>
              <w:spacing w:after="20"/>
              <w:ind w:firstLine="0"/>
              <w:jc w:val="right"/>
            </w:pPr>
            <w:r>
              <w:rPr>
                <w:rFonts w:ascii="Times New Roman" w:hAnsi="Times New Roman"/>
                <w:sz w:val="18"/>
              </w:rPr>
              <w:t xml:space="preserve">2.5%</w:t>
            </w:r>
          </w:p>
        </w:tc>
      </w:tr>
    </w:tbl>
    <w:bookmarkEnd w:id="44"/>
    <w:bookmarkEnd w:id="45"/>
    <w:bookmarkStart w:id="47" w:name="frequency-of-ai-use"/>
    <w:p>
      <w:pPr>
        <w:pStyle w:val="Heading2"/>
        <w:keepNext/>
      </w:pPr>
      <w:r>
        <w:rPr>
          <w:rFonts w:ascii="Times New Roman" w:hAnsi="Times New Roman"/>
          <w:b/>
          <w:color w:val="802D2D"/>
          <w:sz w:val="28"/>
        </w:rPr>
        <w:t xml:space="preserve">Frequency of AI Use</w:t>
      </w:r>
    </w:p>
    <w:bookmarkStart w:id="46" w:name="tab:aifrequency"/>
    <w:p>
      <w:pPr>
        <w:pStyle w:val="TableCaption"/>
      </w:pPr>
      <w:r>
        <w:rPr>
          <w:rFonts w:ascii="Times New Roman" w:hAnsi="Times New Roman"/>
        </w:rPr>
        <w:t xml:space="preserve">Illustrative Frequency of Academic AI Use</w:t>
      </w:r>
    </w:p>
    <w:tbl>
      <w:tblPr>
        <w:tblStyle w:val="Table"/>
        <w:tblW w:type="auto" w:w="0"/>
        <w:jc w:val="center"/>
        <w:tblLayout w:type="autofit"/>
        <w:tblLook w:firstRow="1" w:lastRow="0" w:firstColumn="0" w:lastColumn="0" w:noHBand="0" w:noVBand="0" w:val="0020"/>
        <w:tblCaption w:val="Illustrative Frequency of Academic AI Use"/>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color w:val="264A77"/>
                <w:sz w:val="18"/>
              </w:rPr>
              <w:t xml:space="preserve">AI-use frequency</w:t>
            </w:r>
          </w:p>
        </w:tc>
        <w:tc>
          <w:tcPr>
            <w:vAlign w:val="center"/>
            <w:shd w:fill="EBF2FA"/>
          </w:tcPr>
          <w:p>
            <w:pPr>
              <w:pStyle w:val="Compact"/>
              <w:spacing w:after="20"/>
              <w:ind w:firstLine="0"/>
              <w:jc w:val="right"/>
            </w:pPr>
            <w:r>
              <w:rPr>
                <w:rFonts w:ascii="Times New Roman" w:hAnsi="Times New Roman"/>
                <w:b/>
                <w:color w:val="264A77"/>
                <w:sz w:val="18"/>
              </w:rPr>
              <w:t xml:space="preserve">Students</w:t>
            </w:r>
          </w:p>
        </w:tc>
        <w:tc>
          <w:tcPr>
            <w:vAlign w:val="center"/>
            <w:shd w:fill="EBF2FA"/>
          </w:tcPr>
          <w:p>
            <w:pPr>
              <w:pStyle w:val="Compact"/>
              <w:spacing w:after="20"/>
              <w:ind w:firstLine="0"/>
              <w:jc w:val="right"/>
            </w:pPr>
            <w:r>
              <w:rPr>
                <w:rFonts w:ascii="Times New Roman" w:hAnsi="Times New Roman"/>
                <w:b/>
                <w:color w:val="264A77"/>
                <w:sz w:val="18"/>
              </w:rPr>
              <w:t xml:space="preserve">Percentage</w:t>
            </w:r>
          </w:p>
        </w:tc>
      </w:tr>
      <w:tr>
        <w:tc>
          <w:tcPr>
            <w:vAlign w:val="center"/>
          </w:tcPr>
          <w:p>
            <w:pPr>
              <w:pStyle w:val="Compact"/>
              <w:spacing w:after="20"/>
              <w:ind w:firstLine="0"/>
              <w:jc w:val="left"/>
            </w:pPr>
            <w:r>
              <w:rPr>
                <w:rFonts w:ascii="Times New Roman" w:hAnsi="Times New Roman"/>
                <w:sz w:val="18"/>
              </w:rPr>
              <w:t xml:space="preserve">Rarely</w:t>
            </w:r>
          </w:p>
        </w:tc>
        <w:tc>
          <w:tcPr>
            <w:vAlign w:val="center"/>
          </w:tcPr>
          <w:p>
            <w:pPr>
              <w:pStyle w:val="Compact"/>
              <w:spacing w:after="20"/>
              <w:ind w:firstLine="0"/>
              <w:jc w:val="right"/>
            </w:pPr>
            <w:r>
              <w:rPr>
                <w:rFonts w:ascii="Times New Roman" w:hAnsi="Times New Roman"/>
                <w:sz w:val="18"/>
              </w:rPr>
              <w:t xml:space="preserve">12</w:t>
            </w:r>
          </w:p>
        </w:tc>
        <w:tc>
          <w:tcPr>
            <w:vAlign w:val="center"/>
          </w:tcPr>
          <w:p>
            <w:pPr>
              <w:pStyle w:val="Compact"/>
              <w:spacing w:after="20"/>
              <w:ind w:firstLine="0"/>
              <w:jc w:val="right"/>
            </w:pPr>
            <w:r>
              <w:rPr>
                <w:rFonts w:ascii="Times New Roman" w:hAnsi="Times New Roman"/>
                <w:sz w:val="18"/>
              </w:rPr>
              <w:t xml:space="preserve">10.0%</w:t>
            </w:r>
          </w:p>
        </w:tc>
      </w:tr>
      <w:tr>
        <w:tc>
          <w:tcPr>
            <w:vAlign w:val="center"/>
          </w:tcPr>
          <w:p>
            <w:pPr>
              <w:pStyle w:val="Compact"/>
              <w:spacing w:after="20"/>
              <w:ind w:firstLine="0"/>
              <w:jc w:val="left"/>
            </w:pPr>
            <w:r>
              <w:rPr>
                <w:rFonts w:ascii="Times New Roman" w:hAnsi="Times New Roman"/>
                <w:sz w:val="18"/>
              </w:rPr>
              <w:t xml:space="preserve">1–2 days/week</w:t>
            </w:r>
          </w:p>
        </w:tc>
        <w:tc>
          <w:tcPr>
            <w:vAlign w:val="center"/>
          </w:tcPr>
          <w:p>
            <w:pPr>
              <w:pStyle w:val="Compact"/>
              <w:spacing w:after="20"/>
              <w:ind w:firstLine="0"/>
              <w:jc w:val="right"/>
            </w:pPr>
            <w:r>
              <w:rPr>
                <w:rFonts w:ascii="Times New Roman" w:hAnsi="Times New Roman"/>
                <w:sz w:val="18"/>
              </w:rPr>
              <w:t xml:space="preserve">25</w:t>
            </w:r>
          </w:p>
        </w:tc>
        <w:tc>
          <w:tcPr>
            <w:vAlign w:val="center"/>
          </w:tcPr>
          <w:p>
            <w:pPr>
              <w:pStyle w:val="Compact"/>
              <w:spacing w:after="20"/>
              <w:ind w:firstLine="0"/>
              <w:jc w:val="right"/>
            </w:pPr>
            <w:r>
              <w:rPr>
                <w:rFonts w:ascii="Times New Roman" w:hAnsi="Times New Roman"/>
                <w:sz w:val="18"/>
              </w:rPr>
              <w:t xml:space="preserve">20.8%</w:t>
            </w:r>
          </w:p>
        </w:tc>
      </w:tr>
      <w:tr>
        <w:tc>
          <w:tcPr>
            <w:vAlign w:val="center"/>
          </w:tcPr>
          <w:p>
            <w:pPr>
              <w:pStyle w:val="Compact"/>
              <w:spacing w:after="20"/>
              <w:ind w:firstLine="0"/>
              <w:jc w:val="left"/>
            </w:pPr>
            <w:r>
              <w:rPr>
                <w:rFonts w:ascii="Times New Roman" w:hAnsi="Times New Roman"/>
                <w:sz w:val="18"/>
              </w:rPr>
              <w:t xml:space="preserve">3–4 days/week</w:t>
            </w:r>
          </w:p>
        </w:tc>
        <w:tc>
          <w:tcPr>
            <w:vAlign w:val="center"/>
          </w:tcPr>
          <w:p>
            <w:pPr>
              <w:pStyle w:val="Compact"/>
              <w:spacing w:after="20"/>
              <w:ind w:firstLine="0"/>
              <w:jc w:val="right"/>
            </w:pPr>
            <w:r>
              <w:rPr>
                <w:rFonts w:ascii="Times New Roman" w:hAnsi="Times New Roman"/>
                <w:sz w:val="18"/>
              </w:rPr>
              <w:t xml:space="preserve">38</w:t>
            </w:r>
          </w:p>
        </w:tc>
        <w:tc>
          <w:tcPr>
            <w:vAlign w:val="center"/>
          </w:tcPr>
          <w:p>
            <w:pPr>
              <w:pStyle w:val="Compact"/>
              <w:spacing w:after="20"/>
              <w:ind w:firstLine="0"/>
              <w:jc w:val="right"/>
            </w:pPr>
            <w:r>
              <w:rPr>
                <w:rFonts w:ascii="Times New Roman" w:hAnsi="Times New Roman"/>
                <w:sz w:val="18"/>
              </w:rPr>
              <w:t xml:space="preserve">31.7%</w:t>
            </w:r>
          </w:p>
        </w:tc>
      </w:tr>
      <w:tr>
        <w:tc>
          <w:tcPr>
            <w:vAlign w:val="center"/>
          </w:tcPr>
          <w:p>
            <w:pPr>
              <w:pStyle w:val="Compact"/>
              <w:spacing w:after="20"/>
              <w:ind w:firstLine="0"/>
              <w:jc w:val="left"/>
            </w:pPr>
            <w:r>
              <w:rPr>
                <w:rFonts w:ascii="Times New Roman" w:hAnsi="Times New Roman"/>
                <w:sz w:val="18"/>
              </w:rPr>
              <w:t xml:space="preserve">5–6 days/week</w:t>
            </w:r>
          </w:p>
        </w:tc>
        <w:tc>
          <w:tcPr>
            <w:vAlign w:val="center"/>
          </w:tcPr>
          <w:p>
            <w:pPr>
              <w:pStyle w:val="Compact"/>
              <w:spacing w:after="20"/>
              <w:ind w:firstLine="0"/>
              <w:jc w:val="right"/>
            </w:pPr>
            <w:r>
              <w:rPr>
                <w:rFonts w:ascii="Times New Roman" w:hAnsi="Times New Roman"/>
                <w:sz w:val="18"/>
              </w:rPr>
              <w:t xml:space="preserve">29</w:t>
            </w:r>
          </w:p>
        </w:tc>
        <w:tc>
          <w:tcPr>
            <w:vAlign w:val="center"/>
          </w:tcPr>
          <w:p>
            <w:pPr>
              <w:pStyle w:val="Compact"/>
              <w:spacing w:after="20"/>
              <w:ind w:firstLine="0"/>
              <w:jc w:val="right"/>
            </w:pPr>
            <w:r>
              <w:rPr>
                <w:rFonts w:ascii="Times New Roman" w:hAnsi="Times New Roman"/>
                <w:sz w:val="18"/>
              </w:rPr>
              <w:t xml:space="preserve">24.2%</w:t>
            </w:r>
          </w:p>
        </w:tc>
      </w:tr>
      <w:tr>
        <w:tc>
          <w:tcPr>
            <w:vAlign w:val="center"/>
          </w:tcPr>
          <w:p>
            <w:pPr>
              <w:pStyle w:val="Compact"/>
              <w:spacing w:after="20"/>
              <w:ind w:firstLine="0"/>
              <w:jc w:val="left"/>
            </w:pPr>
            <w:r>
              <w:rPr>
                <w:rFonts w:ascii="Times New Roman" w:hAnsi="Times New Roman"/>
                <w:sz w:val="18"/>
              </w:rPr>
              <w:t xml:space="preserve">Every day</w:t>
            </w:r>
          </w:p>
        </w:tc>
        <w:tc>
          <w:tcPr>
            <w:vAlign w:val="center"/>
          </w:tcPr>
          <w:p>
            <w:pPr>
              <w:pStyle w:val="Compact"/>
              <w:spacing w:after="20"/>
              <w:ind w:firstLine="0"/>
              <w:jc w:val="right"/>
            </w:pPr>
            <w:r>
              <w:rPr>
                <w:rFonts w:ascii="Times New Roman" w:hAnsi="Times New Roman"/>
                <w:sz w:val="18"/>
              </w:rPr>
              <w:t xml:space="preserve">16</w:t>
            </w:r>
          </w:p>
        </w:tc>
        <w:tc>
          <w:tcPr>
            <w:vAlign w:val="center"/>
          </w:tcPr>
          <w:p>
            <w:pPr>
              <w:pStyle w:val="Compact"/>
              <w:spacing w:after="20"/>
              <w:ind w:firstLine="0"/>
              <w:jc w:val="right"/>
            </w:pPr>
            <w:r>
              <w:rPr>
                <w:rFonts w:ascii="Times New Roman" w:hAnsi="Times New Roman"/>
                <w:sz w:val="18"/>
              </w:rPr>
              <w:t xml:space="preserve">13.3%</w:t>
            </w:r>
          </w:p>
        </w:tc>
      </w:tr>
      <w:tr>
        <w:tc>
          <w:tcPr>
            <w:vAlign w:val="center"/>
          </w:tcPr>
          <w:p>
            <w:pPr>
              <w:pStyle w:val="Compact"/>
              <w:spacing w:after="20"/>
              <w:ind w:firstLine="0"/>
              <w:jc w:val="left"/>
            </w:pPr>
            <w:r>
              <w:rPr>
                <w:rFonts w:ascii="Times New Roman" w:hAnsi="Times New Roman"/>
                <w:sz w:val="18"/>
              </w:rPr>
              <w:t xml:space="preserve">Total</w:t>
            </w:r>
          </w:p>
        </w:tc>
        <w:tc>
          <w:tcPr>
            <w:vAlign w:val="center"/>
          </w:tcPr>
          <w:p>
            <w:pPr>
              <w:pStyle w:val="Compact"/>
              <w:spacing w:after="20"/>
              <w:ind w:firstLine="0"/>
              <w:jc w:val="right"/>
            </w:pPr>
            <w:r>
              <w:rPr>
                <w:rFonts w:ascii="Times New Roman" w:hAnsi="Times New Roman"/>
                <w:sz w:val="18"/>
              </w:rPr>
              <w:t xml:space="preserve">120</w:t>
            </w:r>
          </w:p>
        </w:tc>
        <w:tc>
          <w:tcPr>
            <w:vAlign w:val="center"/>
          </w:tcPr>
          <w:p>
            <w:pPr>
              <w:pStyle w:val="Compact"/>
              <w:spacing w:after="20"/>
              <w:ind w:firstLine="0"/>
              <w:jc w:val="right"/>
            </w:pPr>
            <w:r>
              <w:rPr>
                <w:rFonts w:ascii="Times New Roman" w:hAnsi="Times New Roman"/>
                <w:sz w:val="18"/>
              </w:rPr>
              <w:t xml:space="preserve">100.0%</w:t>
            </w:r>
          </w:p>
        </w:tc>
      </w:tr>
    </w:tbl>
    <w:bookmarkEnd w:id="46"/>
    <w:p>
      <w:pPr>
        <w:pStyle w:val="BodyText"/>
      </w:pPr>
      <w:r>
        <w:rPr>
          <w:rFonts w:ascii="Times New Roman" w:hAnsi="Times New Roman"/>
        </w:rPr>
        <w:t xml:space="preserve">The simulated pattern suggests that frequent academic AI use is common. However, frequency alone does not reveal whether the use is productive. Therefore, purpose and study behaviour must also be examined.</w:t>
      </w:r>
    </w:p>
    <w:bookmarkEnd w:id="47"/>
    <w:bookmarkStart w:id="49" w:name="common-academic-uses"/>
    <w:p>
      <w:pPr>
        <w:pStyle w:val="Heading2"/>
        <w:keepNext/>
      </w:pPr>
      <w:r>
        <w:rPr>
          <w:rFonts w:ascii="Times New Roman" w:hAnsi="Times New Roman"/>
          <w:b/>
          <w:color w:val="802D2D"/>
          <w:sz w:val="28"/>
        </w:rPr>
        <w:t xml:space="preserve">Common Academic Uses</w:t>
      </w:r>
    </w:p>
    <w:bookmarkStart w:id="48" w:name="tab:purpose"/>
    <w:p>
      <w:pPr>
        <w:pStyle w:val="TableCaption"/>
      </w:pPr>
      <w:r>
        <w:rPr>
          <w:rFonts w:ascii="Times New Roman" w:hAnsi="Times New Roman"/>
        </w:rPr>
        <w:t xml:space="preserve">Illustrative Academic Purposes for AI Use</w:t>
      </w:r>
    </w:p>
    <w:tbl>
      <w:tblPr>
        <w:tblStyle w:val="Table"/>
        <w:tblW w:type="auto" w:w="0"/>
        <w:jc w:val="center"/>
        <w:tblLayout w:type="autofit"/>
        <w:tblLook w:firstRow="1" w:lastRow="0" w:firstColumn="0" w:lastColumn="0" w:noHBand="0" w:noVBand="0" w:val="0020"/>
        <w:tblCaption w:val="Illustrative Academic Purposes for AI Use"/>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color w:val="264A77"/>
                <w:sz w:val="18"/>
              </w:rPr>
              <w:t xml:space="preserve">Purpose</w:t>
            </w:r>
          </w:p>
        </w:tc>
        <w:tc>
          <w:tcPr>
            <w:vAlign w:val="center"/>
            <w:shd w:fill="EBF2FA"/>
          </w:tcPr>
          <w:p>
            <w:pPr>
              <w:pStyle w:val="Compact"/>
              <w:spacing w:after="20"/>
              <w:ind w:firstLine="0"/>
              <w:jc w:val="right"/>
            </w:pPr>
            <w:r>
              <w:rPr>
                <w:rFonts w:ascii="Times New Roman" w:hAnsi="Times New Roman"/>
                <w:b/>
                <w:color w:val="264A77"/>
                <w:sz w:val="18"/>
              </w:rPr>
              <w:t xml:space="preserve">Students</w:t>
            </w:r>
          </w:p>
        </w:tc>
        <w:tc>
          <w:tcPr>
            <w:vAlign w:val="center"/>
            <w:shd w:fill="EBF2FA"/>
          </w:tcPr>
          <w:p>
            <w:pPr>
              <w:pStyle w:val="Compact"/>
              <w:spacing w:after="20"/>
              <w:ind w:firstLine="0"/>
              <w:jc w:val="right"/>
            </w:pPr>
            <w:r>
              <w:rPr>
                <w:rFonts w:ascii="Times New Roman" w:hAnsi="Times New Roman"/>
                <w:b/>
                <w:color w:val="264A77"/>
                <w:sz w:val="18"/>
              </w:rPr>
              <w:t xml:space="preserve">Percentage</w:t>
            </w:r>
          </w:p>
        </w:tc>
      </w:tr>
      <w:tr>
        <w:tc>
          <w:tcPr>
            <w:vAlign w:val="center"/>
          </w:tcPr>
          <w:p>
            <w:pPr>
              <w:pStyle w:val="Compact"/>
              <w:spacing w:after="20"/>
              <w:ind w:firstLine="0"/>
              <w:jc w:val="left"/>
            </w:pPr>
            <w:r>
              <w:rPr>
                <w:rFonts w:ascii="Times New Roman" w:hAnsi="Times New Roman"/>
                <w:sz w:val="18"/>
              </w:rPr>
              <w:t xml:space="preserve">Understanding difficult concepts</w:t>
            </w:r>
          </w:p>
        </w:tc>
        <w:tc>
          <w:tcPr>
            <w:vAlign w:val="center"/>
          </w:tcPr>
          <w:p>
            <w:pPr>
              <w:pStyle w:val="Compact"/>
              <w:spacing w:after="20"/>
              <w:ind w:firstLine="0"/>
              <w:jc w:val="right"/>
            </w:pPr>
            <w:r>
              <w:rPr>
                <w:rFonts w:ascii="Times New Roman" w:hAnsi="Times New Roman"/>
                <w:sz w:val="18"/>
              </w:rPr>
              <w:t xml:space="preserve">82</w:t>
            </w:r>
          </w:p>
        </w:tc>
        <w:tc>
          <w:tcPr>
            <w:vAlign w:val="center"/>
          </w:tcPr>
          <w:p>
            <w:pPr>
              <w:pStyle w:val="Compact"/>
              <w:spacing w:after="20"/>
              <w:ind w:firstLine="0"/>
              <w:jc w:val="right"/>
            </w:pPr>
            <w:r>
              <w:rPr>
                <w:rFonts w:ascii="Times New Roman" w:hAnsi="Times New Roman"/>
                <w:sz w:val="18"/>
              </w:rPr>
              <w:t xml:space="preserve">68.3%</w:t>
            </w:r>
          </w:p>
        </w:tc>
      </w:tr>
      <w:tr>
        <w:tc>
          <w:tcPr>
            <w:vAlign w:val="center"/>
          </w:tcPr>
          <w:p>
            <w:pPr>
              <w:pStyle w:val="Compact"/>
              <w:spacing w:after="20"/>
              <w:ind w:firstLine="0"/>
              <w:jc w:val="left"/>
            </w:pPr>
            <w:r>
              <w:rPr>
                <w:rFonts w:ascii="Times New Roman" w:hAnsi="Times New Roman"/>
                <w:sz w:val="18"/>
              </w:rPr>
              <w:t xml:space="preserve">Summarizing notes/readings</w:t>
            </w:r>
          </w:p>
        </w:tc>
        <w:tc>
          <w:tcPr>
            <w:vAlign w:val="center"/>
          </w:tcPr>
          <w:p>
            <w:pPr>
              <w:pStyle w:val="Compact"/>
              <w:spacing w:after="20"/>
              <w:ind w:firstLine="0"/>
              <w:jc w:val="right"/>
            </w:pPr>
            <w:r>
              <w:rPr>
                <w:rFonts w:ascii="Times New Roman" w:hAnsi="Times New Roman"/>
                <w:sz w:val="18"/>
              </w:rPr>
              <w:t xml:space="preserve">70</w:t>
            </w:r>
          </w:p>
        </w:tc>
        <w:tc>
          <w:tcPr>
            <w:vAlign w:val="center"/>
          </w:tcPr>
          <w:p>
            <w:pPr>
              <w:pStyle w:val="Compact"/>
              <w:spacing w:after="20"/>
              <w:ind w:firstLine="0"/>
              <w:jc w:val="right"/>
            </w:pPr>
            <w:r>
              <w:rPr>
                <w:rFonts w:ascii="Times New Roman" w:hAnsi="Times New Roman"/>
                <w:sz w:val="18"/>
              </w:rPr>
              <w:t xml:space="preserve">58.3%</w:t>
            </w:r>
          </w:p>
        </w:tc>
      </w:tr>
      <w:tr>
        <w:tc>
          <w:tcPr>
            <w:vAlign w:val="center"/>
          </w:tcPr>
          <w:p>
            <w:pPr>
              <w:pStyle w:val="Compact"/>
              <w:spacing w:after="20"/>
              <w:ind w:firstLine="0"/>
              <w:jc w:val="left"/>
            </w:pPr>
            <w:r>
              <w:rPr>
                <w:rFonts w:ascii="Times New Roman" w:hAnsi="Times New Roman"/>
                <w:sz w:val="18"/>
              </w:rPr>
              <w:t xml:space="preserve">Brainstorming ideas</w:t>
            </w:r>
          </w:p>
        </w:tc>
        <w:tc>
          <w:tcPr>
            <w:vAlign w:val="center"/>
          </w:tcPr>
          <w:p>
            <w:pPr>
              <w:pStyle w:val="Compact"/>
              <w:spacing w:after="20"/>
              <w:ind w:firstLine="0"/>
              <w:jc w:val="right"/>
            </w:pPr>
            <w:r>
              <w:rPr>
                <w:rFonts w:ascii="Times New Roman" w:hAnsi="Times New Roman"/>
                <w:sz w:val="18"/>
              </w:rPr>
              <w:t xml:space="preserve">64</w:t>
            </w:r>
          </w:p>
        </w:tc>
        <w:tc>
          <w:tcPr>
            <w:vAlign w:val="center"/>
          </w:tcPr>
          <w:p>
            <w:pPr>
              <w:pStyle w:val="Compact"/>
              <w:spacing w:after="20"/>
              <w:ind w:firstLine="0"/>
              <w:jc w:val="right"/>
            </w:pPr>
            <w:r>
              <w:rPr>
                <w:rFonts w:ascii="Times New Roman" w:hAnsi="Times New Roman"/>
                <w:sz w:val="18"/>
              </w:rPr>
              <w:t xml:space="preserve">53.3%</w:t>
            </w:r>
          </w:p>
        </w:tc>
      </w:tr>
      <w:tr>
        <w:tc>
          <w:tcPr>
            <w:vAlign w:val="center"/>
          </w:tcPr>
          <w:p>
            <w:pPr>
              <w:pStyle w:val="Compact"/>
              <w:spacing w:after="20"/>
              <w:ind w:firstLine="0"/>
              <w:jc w:val="left"/>
            </w:pPr>
            <w:r>
              <w:rPr>
                <w:rFonts w:ascii="Times New Roman" w:hAnsi="Times New Roman"/>
                <w:sz w:val="18"/>
              </w:rPr>
              <w:t xml:space="preserve">Writing improvement</w:t>
            </w:r>
          </w:p>
        </w:tc>
        <w:tc>
          <w:tcPr>
            <w:vAlign w:val="center"/>
          </w:tcPr>
          <w:p>
            <w:pPr>
              <w:pStyle w:val="Compact"/>
              <w:spacing w:after="20"/>
              <w:ind w:firstLine="0"/>
              <w:jc w:val="right"/>
            </w:pPr>
            <w:r>
              <w:rPr>
                <w:rFonts w:ascii="Times New Roman" w:hAnsi="Times New Roman"/>
                <w:sz w:val="18"/>
              </w:rPr>
              <w:t xml:space="preserve">61</w:t>
            </w:r>
          </w:p>
        </w:tc>
        <w:tc>
          <w:tcPr>
            <w:vAlign w:val="center"/>
          </w:tcPr>
          <w:p>
            <w:pPr>
              <w:pStyle w:val="Compact"/>
              <w:spacing w:after="20"/>
              <w:ind w:firstLine="0"/>
              <w:jc w:val="right"/>
            </w:pPr>
            <w:r>
              <w:rPr>
                <w:rFonts w:ascii="Times New Roman" w:hAnsi="Times New Roman"/>
                <w:sz w:val="18"/>
              </w:rPr>
              <w:t xml:space="preserve">50.8%</w:t>
            </w:r>
          </w:p>
        </w:tc>
      </w:tr>
      <w:tr>
        <w:tc>
          <w:tcPr>
            <w:vAlign w:val="center"/>
          </w:tcPr>
          <w:p>
            <w:pPr>
              <w:pStyle w:val="Compact"/>
              <w:spacing w:after="20"/>
              <w:ind w:firstLine="0"/>
              <w:jc w:val="left"/>
            </w:pPr>
            <w:r>
              <w:rPr>
                <w:rFonts w:ascii="Times New Roman" w:hAnsi="Times New Roman"/>
                <w:sz w:val="18"/>
              </w:rPr>
              <w:t xml:space="preserve">Coding/debugging</w:t>
            </w:r>
          </w:p>
        </w:tc>
        <w:tc>
          <w:tcPr>
            <w:vAlign w:val="center"/>
          </w:tcPr>
          <w:p>
            <w:pPr>
              <w:pStyle w:val="Compact"/>
              <w:spacing w:after="20"/>
              <w:ind w:firstLine="0"/>
              <w:jc w:val="right"/>
            </w:pPr>
            <w:r>
              <w:rPr>
                <w:rFonts w:ascii="Times New Roman" w:hAnsi="Times New Roman"/>
                <w:sz w:val="18"/>
              </w:rPr>
              <w:t xml:space="preserve">55</w:t>
            </w:r>
          </w:p>
        </w:tc>
        <w:tc>
          <w:tcPr>
            <w:vAlign w:val="center"/>
          </w:tcPr>
          <w:p>
            <w:pPr>
              <w:pStyle w:val="Compact"/>
              <w:spacing w:after="20"/>
              <w:ind w:firstLine="0"/>
              <w:jc w:val="right"/>
            </w:pPr>
            <w:r>
              <w:rPr>
                <w:rFonts w:ascii="Times New Roman" w:hAnsi="Times New Roman"/>
                <w:sz w:val="18"/>
              </w:rPr>
              <w:t xml:space="preserve">45.8%</w:t>
            </w:r>
          </w:p>
        </w:tc>
      </w:tr>
      <w:tr>
        <w:tc>
          <w:tcPr>
            <w:vAlign w:val="center"/>
          </w:tcPr>
          <w:p>
            <w:pPr>
              <w:pStyle w:val="Compact"/>
              <w:spacing w:after="20"/>
              <w:ind w:firstLine="0"/>
              <w:jc w:val="left"/>
            </w:pPr>
            <w:r>
              <w:rPr>
                <w:rFonts w:ascii="Times New Roman" w:hAnsi="Times New Roman"/>
                <w:sz w:val="18"/>
              </w:rPr>
              <w:t xml:space="preserve">Generating practice questions</w:t>
            </w:r>
          </w:p>
        </w:tc>
        <w:tc>
          <w:tcPr>
            <w:vAlign w:val="center"/>
          </w:tcPr>
          <w:p>
            <w:pPr>
              <w:pStyle w:val="Compact"/>
              <w:spacing w:after="20"/>
              <w:ind w:firstLine="0"/>
              <w:jc w:val="right"/>
            </w:pPr>
            <w:r>
              <w:rPr>
                <w:rFonts w:ascii="Times New Roman" w:hAnsi="Times New Roman"/>
                <w:sz w:val="18"/>
              </w:rPr>
              <w:t xml:space="preserve">43</w:t>
            </w:r>
          </w:p>
        </w:tc>
        <w:tc>
          <w:tcPr>
            <w:vAlign w:val="center"/>
          </w:tcPr>
          <w:p>
            <w:pPr>
              <w:pStyle w:val="Compact"/>
              <w:spacing w:after="20"/>
              <w:ind w:firstLine="0"/>
              <w:jc w:val="right"/>
            </w:pPr>
            <w:r>
              <w:rPr>
                <w:rFonts w:ascii="Times New Roman" w:hAnsi="Times New Roman"/>
                <w:sz w:val="18"/>
              </w:rPr>
              <w:t xml:space="preserve">35.8%</w:t>
            </w:r>
          </w:p>
        </w:tc>
      </w:tr>
      <w:tr>
        <w:tc>
          <w:tcPr>
            <w:vAlign w:val="center"/>
          </w:tcPr>
          <w:p>
            <w:pPr>
              <w:pStyle w:val="Compact"/>
              <w:spacing w:after="20"/>
              <w:ind w:firstLine="0"/>
              <w:jc w:val="left"/>
            </w:pPr>
            <w:r>
              <w:rPr>
                <w:rFonts w:ascii="Times New Roman" w:hAnsi="Times New Roman"/>
                <w:sz w:val="18"/>
              </w:rPr>
              <w:t xml:space="preserve">Directly generating assignment answers</w:t>
            </w:r>
          </w:p>
        </w:tc>
        <w:tc>
          <w:tcPr>
            <w:vAlign w:val="center"/>
          </w:tcPr>
          <w:p>
            <w:pPr>
              <w:pStyle w:val="Compact"/>
              <w:spacing w:after="20"/>
              <w:ind w:firstLine="0"/>
              <w:jc w:val="right"/>
            </w:pPr>
            <w:r>
              <w:rPr>
                <w:rFonts w:ascii="Times New Roman" w:hAnsi="Times New Roman"/>
                <w:sz w:val="18"/>
              </w:rPr>
              <w:t xml:space="preserve">32</w:t>
            </w:r>
          </w:p>
        </w:tc>
        <w:tc>
          <w:tcPr>
            <w:vAlign w:val="center"/>
          </w:tcPr>
          <w:p>
            <w:pPr>
              <w:pStyle w:val="Compact"/>
              <w:spacing w:after="20"/>
              <w:ind w:firstLine="0"/>
              <w:jc w:val="right"/>
            </w:pPr>
            <w:r>
              <w:rPr>
                <w:rFonts w:ascii="Times New Roman" w:hAnsi="Times New Roman"/>
                <w:sz w:val="18"/>
              </w:rPr>
              <w:t xml:space="preserve">26.7%</w:t>
            </w:r>
          </w:p>
        </w:tc>
      </w:tr>
    </w:tbl>
    <w:bookmarkEnd w:id="48"/>
    <w:p>
      <w:pPr>
        <w:pStyle w:val="BodyText"/>
      </w:pPr>
      <w:r>
        <w:rPr>
          <w:rFonts w:ascii="Times New Roman" w:hAnsi="Times New Roman"/>
        </w:rPr>
        <w:t xml:space="preserve">Multiple responses were allowed, so percentages do not sum to 100%.</w:t>
      </w:r>
    </w:p>
    <w:bookmarkEnd w:id="49"/>
    <w:bookmarkStart w:id="51" w:name="study-habits-by-ai-use-pattern"/>
    <w:p>
      <w:pPr>
        <w:pStyle w:val="Heading2"/>
        <w:keepNext/>
      </w:pPr>
      <w:r>
        <w:rPr>
          <w:rFonts w:ascii="Times New Roman" w:hAnsi="Times New Roman"/>
          <w:b/>
          <w:color w:val="802D2D"/>
          <w:sz w:val="28"/>
        </w:rPr>
        <w:t xml:space="preserve">Study Habits by AI-Use Pattern</w:t>
      </w:r>
    </w:p>
    <w:p>
      <w:pPr>
        <w:pStyle w:val="FirstParagraph"/>
      </w:pPr>
      <w:r>
        <w:rPr>
          <w:rFonts w:ascii="Times New Roman" w:hAnsi="Times New Roman"/>
        </w:rPr>
        <w:t xml:space="preserve">For interpretation, students can be divided into two broad illustrative groups:</w:t>
      </w:r>
      <w:r>
        <w:rPr>
          <w:rFonts w:ascii="Times New Roman" w:hAnsi="Times New Roman"/>
        </w:rPr>
        <w:t xml:space="preserve"> </w:t>
      </w:r>
      <w:r>
        <w:rPr>
          <w:rFonts w:ascii="Times New Roman" w:hAnsi="Times New Roman"/>
          <w:i/>
          <w:iCs/>
        </w:rPr>
        <w:t xml:space="preserve">supportive users</w:t>
      </w:r>
      <w:r>
        <w:rPr>
          <w:rFonts w:ascii="Times New Roman" w:hAnsi="Times New Roman"/>
        </w:rPr>
        <w:t xml:space="preserve">, who generally attempt the work first and use AI for explanation or feedback, and</w:t>
      </w:r>
      <w:r>
        <w:rPr>
          <w:rFonts w:ascii="Times New Roman" w:hAnsi="Times New Roman"/>
        </w:rPr>
        <w:t xml:space="preserve"> </w:t>
      </w:r>
      <w:r>
        <w:rPr>
          <w:rFonts w:ascii="Times New Roman" w:hAnsi="Times New Roman"/>
          <w:i/>
          <w:iCs/>
        </w:rPr>
        <w:t xml:space="preserve">replacement users</w:t>
      </w:r>
      <w:r>
        <w:rPr>
          <w:rFonts w:ascii="Times New Roman" w:hAnsi="Times New Roman"/>
        </w:rPr>
        <w:t xml:space="preserve">, who frequently ask AI to produce the final solution before making an independent attempt.</w:t>
      </w:r>
    </w:p>
    <w:bookmarkStart w:id="50" w:name="tab:comparison"/>
    <w:p>
      <w:pPr>
        <w:pStyle w:val="TableCaption"/>
      </w:pPr>
      <w:r>
        <w:rPr>
          <w:rFonts w:ascii="Times New Roman" w:hAnsi="Times New Roman"/>
        </w:rPr>
        <w:t xml:space="preserve">Illustrative Comparison of Study Habits</w:t>
      </w:r>
    </w:p>
    <w:tbl>
      <w:tblPr>
        <w:tblStyle w:val="Table"/>
        <w:tblW w:type="auto" w:w="0"/>
        <w:jc w:val="center"/>
        <w:tblLayout w:type="autofit"/>
        <w:tblLook w:firstRow="1" w:lastRow="0" w:firstColumn="0" w:lastColumn="0" w:noHBand="0" w:noVBand="0" w:val="0020"/>
        <w:tblCaption w:val="Illustrative Comparison of Study Habits"/>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color w:val="264A77"/>
                <w:sz w:val="18"/>
              </w:rPr>
              <w:t xml:space="preserve">Measure</w:t>
            </w:r>
          </w:p>
        </w:tc>
        <w:tc>
          <w:tcPr>
            <w:vAlign w:val="center"/>
            <w:shd w:fill="EBF2FA"/>
          </w:tcPr>
          <w:p>
            <w:pPr>
              <w:pStyle w:val="Compact"/>
              <w:spacing w:after="20"/>
              <w:ind w:firstLine="0"/>
              <w:jc w:val="right"/>
            </w:pPr>
            <w:r>
              <w:rPr>
                <w:rFonts w:ascii="Times New Roman" w:hAnsi="Times New Roman"/>
                <w:b/>
                <w:color w:val="264A77"/>
                <w:sz w:val="18"/>
              </w:rPr>
              <w:t xml:space="preserve">Supportive users</w:t>
            </w:r>
          </w:p>
        </w:tc>
        <w:tc>
          <w:tcPr>
            <w:vAlign w:val="center"/>
            <w:shd w:fill="EBF2FA"/>
          </w:tcPr>
          <w:p>
            <w:pPr>
              <w:pStyle w:val="Compact"/>
              <w:spacing w:after="20"/>
              <w:ind w:firstLine="0"/>
              <w:jc w:val="right"/>
            </w:pPr>
            <w:r>
              <w:rPr>
                <w:rFonts w:ascii="Times New Roman" w:hAnsi="Times New Roman"/>
                <w:b/>
                <w:color w:val="264A77"/>
                <w:sz w:val="18"/>
              </w:rPr>
              <w:t xml:space="preserve">Replacement users</w:t>
            </w:r>
          </w:p>
        </w:tc>
      </w:tr>
      <w:tr>
        <w:tc>
          <w:tcPr>
            <w:vAlign w:val="center"/>
          </w:tcPr>
          <w:p>
            <w:pPr>
              <w:pStyle w:val="Compact"/>
              <w:spacing w:after="20"/>
              <w:ind w:firstLine="0"/>
              <w:jc w:val="left"/>
            </w:pPr>
            <w:r>
              <w:rPr>
                <w:rFonts w:ascii="Times New Roman" w:hAnsi="Times New Roman"/>
                <w:sz w:val="18"/>
              </w:rPr>
              <w:t xml:space="preserve">Independent study hours/day</w:t>
            </w:r>
          </w:p>
        </w:tc>
        <w:tc>
          <w:tcPr>
            <w:vAlign w:val="center"/>
          </w:tcPr>
          <w:p>
            <w:pPr>
              <w:pStyle w:val="Compact"/>
              <w:spacing w:after="20"/>
              <w:ind w:firstLine="0"/>
              <w:jc w:val="right"/>
            </w:pPr>
            <w:r>
              <w:rPr>
                <w:rFonts w:ascii="Times New Roman" w:hAnsi="Times New Roman"/>
                <w:sz w:val="18"/>
              </w:rPr>
              <w:t xml:space="preserve">2.8</w:t>
            </w:r>
          </w:p>
        </w:tc>
        <w:tc>
          <w:tcPr>
            <w:vAlign w:val="center"/>
          </w:tcPr>
          <w:p>
            <w:pPr>
              <w:pStyle w:val="Compact"/>
              <w:spacing w:after="20"/>
              <w:ind w:firstLine="0"/>
              <w:jc w:val="right"/>
            </w:pPr>
            <w:r>
              <w:rPr>
                <w:rFonts w:ascii="Times New Roman" w:hAnsi="Times New Roman"/>
                <w:sz w:val="18"/>
              </w:rPr>
              <w:t xml:space="preserve">2.1</w:t>
            </w:r>
          </w:p>
        </w:tc>
      </w:tr>
      <w:tr>
        <w:tc>
          <w:tcPr>
            <w:vAlign w:val="center"/>
          </w:tcPr>
          <w:p>
            <w:pPr>
              <w:pStyle w:val="Compact"/>
              <w:spacing w:after="20"/>
              <w:ind w:firstLine="0"/>
              <w:jc w:val="left"/>
            </w:pPr>
            <w:r>
              <w:rPr>
                <w:rFonts w:ascii="Times New Roman" w:hAnsi="Times New Roman"/>
                <w:sz w:val="18"/>
              </w:rPr>
              <w:t xml:space="preserve">Revision sessions/week</w:t>
            </w:r>
          </w:p>
        </w:tc>
        <w:tc>
          <w:tcPr>
            <w:vAlign w:val="center"/>
          </w:tcPr>
          <w:p>
            <w:pPr>
              <w:pStyle w:val="Compact"/>
              <w:spacing w:after="20"/>
              <w:ind w:firstLine="0"/>
              <w:jc w:val="right"/>
            </w:pPr>
            <w:r>
              <w:rPr>
                <w:rFonts w:ascii="Times New Roman" w:hAnsi="Times New Roman"/>
                <w:sz w:val="18"/>
              </w:rPr>
              <w:t xml:space="preserve">4.1</w:t>
            </w:r>
          </w:p>
        </w:tc>
        <w:tc>
          <w:tcPr>
            <w:vAlign w:val="center"/>
          </w:tcPr>
          <w:p>
            <w:pPr>
              <w:pStyle w:val="Compact"/>
              <w:spacing w:after="20"/>
              <w:ind w:firstLine="0"/>
              <w:jc w:val="right"/>
            </w:pPr>
            <w:r>
              <w:rPr>
                <w:rFonts w:ascii="Times New Roman" w:hAnsi="Times New Roman"/>
                <w:sz w:val="18"/>
              </w:rPr>
              <w:t xml:space="preserve">2.9</w:t>
            </w:r>
          </w:p>
        </w:tc>
      </w:tr>
      <w:tr>
        <w:tc>
          <w:tcPr>
            <w:vAlign w:val="center"/>
          </w:tcPr>
          <w:p>
            <w:pPr>
              <w:pStyle w:val="Compact"/>
              <w:spacing w:after="20"/>
              <w:ind w:firstLine="0"/>
              <w:jc w:val="left"/>
            </w:pPr>
            <w:r>
              <w:rPr>
                <w:rFonts w:ascii="Times New Roman" w:hAnsi="Times New Roman"/>
                <w:sz w:val="18"/>
              </w:rPr>
              <w:t xml:space="preserve">Practice questions/week</w:t>
            </w:r>
          </w:p>
        </w:tc>
        <w:tc>
          <w:tcPr>
            <w:vAlign w:val="center"/>
          </w:tcPr>
          <w:p>
            <w:pPr>
              <w:pStyle w:val="Compact"/>
              <w:spacing w:after="20"/>
              <w:ind w:firstLine="0"/>
              <w:jc w:val="right"/>
            </w:pPr>
            <w:r>
              <w:rPr>
                <w:rFonts w:ascii="Times New Roman" w:hAnsi="Times New Roman"/>
                <w:sz w:val="18"/>
              </w:rPr>
              <w:t xml:space="preserve">12.4</w:t>
            </w:r>
          </w:p>
        </w:tc>
        <w:tc>
          <w:tcPr>
            <w:vAlign w:val="center"/>
          </w:tcPr>
          <w:p>
            <w:pPr>
              <w:pStyle w:val="Compact"/>
              <w:spacing w:after="20"/>
              <w:ind w:firstLine="0"/>
              <w:jc w:val="right"/>
            </w:pPr>
            <w:r>
              <w:rPr>
                <w:rFonts w:ascii="Times New Roman" w:hAnsi="Times New Roman"/>
                <w:sz w:val="18"/>
              </w:rPr>
              <w:t xml:space="preserve">7.1</w:t>
            </w:r>
          </w:p>
        </w:tc>
      </w:tr>
      <w:tr>
        <w:tc>
          <w:tcPr>
            <w:vAlign w:val="center"/>
          </w:tcPr>
          <w:p>
            <w:pPr>
              <w:pStyle w:val="Compact"/>
              <w:spacing w:after="20"/>
              <w:ind w:firstLine="0"/>
              <w:jc w:val="left"/>
            </w:pPr>
            <w:r>
              <w:rPr>
                <w:rFonts w:ascii="Times New Roman" w:hAnsi="Times New Roman"/>
                <w:sz w:val="18"/>
              </w:rPr>
              <w:t xml:space="preserve">Information verification score (1–5)</w:t>
            </w:r>
          </w:p>
        </w:tc>
        <w:tc>
          <w:tcPr>
            <w:vAlign w:val="center"/>
          </w:tcPr>
          <w:p>
            <w:pPr>
              <w:pStyle w:val="Compact"/>
              <w:spacing w:after="20"/>
              <w:ind w:firstLine="0"/>
              <w:jc w:val="right"/>
            </w:pPr>
            <w:r>
              <w:rPr>
                <w:rFonts w:ascii="Times New Roman" w:hAnsi="Times New Roman"/>
                <w:sz w:val="18"/>
              </w:rPr>
              <w:t xml:space="preserve">4.2</w:t>
            </w:r>
          </w:p>
        </w:tc>
        <w:tc>
          <w:tcPr>
            <w:vAlign w:val="center"/>
          </w:tcPr>
          <w:p>
            <w:pPr>
              <w:pStyle w:val="Compact"/>
              <w:spacing w:after="20"/>
              <w:ind w:firstLine="0"/>
              <w:jc w:val="right"/>
            </w:pPr>
            <w:r>
              <w:rPr>
                <w:rFonts w:ascii="Times New Roman" w:hAnsi="Times New Roman"/>
                <w:sz w:val="18"/>
              </w:rPr>
              <w:t xml:space="preserve">2.8</w:t>
            </w:r>
          </w:p>
        </w:tc>
      </w:tr>
      <w:tr>
        <w:tc>
          <w:tcPr>
            <w:vAlign w:val="center"/>
          </w:tcPr>
          <w:p>
            <w:pPr>
              <w:pStyle w:val="Compact"/>
              <w:spacing w:after="20"/>
              <w:ind w:firstLine="0"/>
              <w:jc w:val="left"/>
            </w:pPr>
            <w:r>
              <w:rPr>
                <w:rFonts w:ascii="Times New Roman" w:hAnsi="Times New Roman"/>
                <w:sz w:val="18"/>
              </w:rPr>
              <w:t xml:space="preserve">Independent attempt before AI (1–5)</w:t>
            </w:r>
          </w:p>
        </w:tc>
        <w:tc>
          <w:tcPr>
            <w:vAlign w:val="center"/>
          </w:tcPr>
          <w:p>
            <w:pPr>
              <w:pStyle w:val="Compact"/>
              <w:spacing w:after="20"/>
              <w:ind w:firstLine="0"/>
              <w:jc w:val="right"/>
            </w:pPr>
            <w:r>
              <w:rPr>
                <w:rFonts w:ascii="Times New Roman" w:hAnsi="Times New Roman"/>
                <w:sz w:val="18"/>
              </w:rPr>
              <w:t xml:space="preserve">4.4</w:t>
            </w:r>
          </w:p>
        </w:tc>
        <w:tc>
          <w:tcPr>
            <w:vAlign w:val="center"/>
          </w:tcPr>
          <w:p>
            <w:pPr>
              <w:pStyle w:val="Compact"/>
              <w:spacing w:after="20"/>
              <w:ind w:firstLine="0"/>
              <w:jc w:val="right"/>
            </w:pPr>
            <w:r>
              <w:rPr>
                <w:rFonts w:ascii="Times New Roman" w:hAnsi="Times New Roman"/>
                <w:sz w:val="18"/>
              </w:rPr>
              <w:t xml:space="preserve">2.3</w:t>
            </w:r>
          </w:p>
        </w:tc>
      </w:tr>
      <w:tr>
        <w:tc>
          <w:tcPr>
            <w:vAlign w:val="center"/>
          </w:tcPr>
          <w:p>
            <w:pPr>
              <w:pStyle w:val="Compact"/>
              <w:spacing w:after="20"/>
              <w:ind w:firstLine="0"/>
              <w:jc w:val="left"/>
            </w:pPr>
            <w:r>
              <w:rPr>
                <w:rFonts w:ascii="Times New Roman" w:hAnsi="Times New Roman"/>
                <w:sz w:val="18"/>
              </w:rPr>
              <w:t xml:space="preserve">Perceived AI usefulness (1–5)</w:t>
            </w:r>
          </w:p>
        </w:tc>
        <w:tc>
          <w:tcPr>
            <w:vAlign w:val="center"/>
          </w:tcPr>
          <w:p>
            <w:pPr>
              <w:pStyle w:val="Compact"/>
              <w:spacing w:after="20"/>
              <w:ind w:firstLine="0"/>
              <w:jc w:val="right"/>
            </w:pPr>
            <w:r>
              <w:rPr>
                <w:rFonts w:ascii="Times New Roman" w:hAnsi="Times New Roman"/>
                <w:sz w:val="18"/>
              </w:rPr>
              <w:t xml:space="preserve">4.3</w:t>
            </w:r>
          </w:p>
        </w:tc>
        <w:tc>
          <w:tcPr>
            <w:vAlign w:val="center"/>
          </w:tcPr>
          <w:p>
            <w:pPr>
              <w:pStyle w:val="Compact"/>
              <w:spacing w:after="20"/>
              <w:ind w:firstLine="0"/>
              <w:jc w:val="right"/>
            </w:pPr>
            <w:r>
              <w:rPr>
                <w:rFonts w:ascii="Times New Roman" w:hAnsi="Times New Roman"/>
                <w:sz w:val="18"/>
              </w:rPr>
              <w:t xml:space="preserve">4.1</w:t>
            </w:r>
          </w:p>
        </w:tc>
      </w:tr>
    </w:tbl>
    <w:bookmarkEnd w:id="50"/>
    <w:p>
      <w:pPr>
        <w:pStyle w:val="BodyText"/>
      </w:pPr>
      <w:r>
        <w:rPr>
          <w:rFonts w:ascii="Times New Roman" w:hAnsi="Times New Roman"/>
        </w:rPr>
        <w:t xml:space="preserve">The simulated pattern illustrates an important point: students may rate AI as highly useful even when their underlying study behaviour differs substantially.</w:t>
      </w:r>
    </w:p>
    <w:bookmarkEnd w:id="51"/>
    <w:bookmarkStart w:id="53" w:name="a-merged-cell-table"/>
    <w:p>
      <w:pPr>
        <w:pStyle w:val="Heading2"/>
        <w:keepNext/>
      </w:pPr>
      <w:r>
        <w:rPr>
          <w:rFonts w:ascii="Times New Roman" w:hAnsi="Times New Roman"/>
          <w:b/>
          <w:color w:val="802D2D"/>
          <w:sz w:val="28"/>
        </w:rPr>
        <w:t xml:space="preserve">A Merged-Cell Table</w:t>
      </w:r>
    </w:p>
    <w:p>
      <w:pPr>
        <w:pStyle w:val="FirstParagraph"/>
      </w:pPr>
      <w:r>
        <w:rPr>
          <w:rFonts w:ascii="Times New Roman" w:hAnsi="Times New Roman"/>
        </w:rPr>
        <w:t xml:space="preserve">LaTeX allows columns to be merged to improve presentation. Table </w:t>
      </w:r>
      <w:hyperlink w:anchor="tab:merged">
        <w:r>
          <w:rPr>
            <w:rStyle w:val="Hyperlink"/>
          </w:rPr>
          <w:t xml:space="preserve">4.5</w:t>
        </w:r>
      </w:hyperlink>
      <w:r>
        <w:rPr>
          <w:rFonts w:ascii="Times New Roman" w:hAnsi="Times New Roman"/>
        </w:rPr>
        <w:t xml:space="preserve"> </w:t>
      </w:r>
      <w:r>
        <w:rPr>
          <w:rFonts w:ascii="Times New Roman" w:hAnsi="Times New Roman"/>
        </w:rPr>
        <w:t xml:space="preserve">demonstrates the use of</w:t>
      </w:r>
      <w:r>
        <w:rPr>
          <w:rFonts w:ascii="Times New Roman" w:hAnsi="Times New Roman"/>
        </w:rPr>
        <w:t xml:space="preserve"> </w:t>
      </w:r>
      <w:r>
        <w:rPr>
          <w:rStyle w:val="VerbatimChar"/>
          <w:rFonts w:ascii="Times New Roman" w:hAnsi="Times New Roman"/>
        </w:rPr>
        <w:t xml:space="preserve">multirow</w:t>
      </w:r>
      <w:r>
        <w:rPr>
          <w:rFonts w:ascii="Times New Roman" w:hAnsi="Times New Roman"/>
        </w:rPr>
        <w:t xml:space="preserve"> </w:t>
      </w:r>
      <w:r>
        <w:rPr>
          <w:rFonts w:ascii="Times New Roman" w:hAnsi="Times New Roman"/>
        </w:rPr>
        <w:t xml:space="preserve">and</w:t>
      </w:r>
      <w:r>
        <w:rPr>
          <w:rFonts w:ascii="Times New Roman" w:hAnsi="Times New Roman"/>
        </w:rPr>
        <w:t xml:space="preserve"> </w:t>
      </w:r>
      <w:r>
        <w:rPr>
          <w:rStyle w:val="VerbatimChar"/>
          <w:rFonts w:ascii="Times New Roman" w:hAnsi="Times New Roman"/>
        </w:rPr>
        <w:t xml:space="preserve">multicolumn</w:t>
      </w:r>
      <w:r>
        <w:rPr>
          <w:rFonts w:ascii="Times New Roman" w:hAnsi="Times New Roman"/>
        </w:rPr>
        <w:t xml:space="preserve">.</w:t>
      </w:r>
    </w:p>
    <w:bookmarkStart w:id="52" w:name="tab:merged"/>
    <w:p>
      <w:pPr>
        <w:pStyle w:val="TableCaption"/>
      </w:pPr>
      <w:r>
        <w:rPr>
          <w:rFonts w:ascii="Times New Roman" w:hAnsi="Times New Roman"/>
        </w:rPr>
        <w:t xml:space="preserve">Illustrative Study-Habit Framework with Merged Cells</w:t>
      </w:r>
    </w:p>
    <w:tbl>
      <w:tblPr>
        <w:tblStyle w:val="Table"/>
        <w:tblW w:type="auto" w:w="0"/>
        <w:jc w:val="center"/>
        <w:tblLayout w:type="autofit"/>
        <w:tblLook w:firstRow="1" w:lastRow="0" w:firstColumn="0" w:lastColumn="0" w:noHBand="0" w:noVBand="0" w:val="0020"/>
        <w:tblCaption w:val="Illustrative Study-Habit Framework with Merged Cells"/>
      </w:tblPr>
      <w:tblGrid>
        <w:gridCol w:w="1980"/>
        <w:gridCol w:w="1980"/>
        <w:gridCol w:w="1980"/>
        <w:gridCol w:w="1980"/>
      </w:tblGrid>
      <w:tr>
        <w:trPr>
          <w:tblHeader w:val="on"/>
        </w:trPr>
        <w:tc>
          <w:tcPr>
            <w:vAlign w:val="center"/>
            <w:shd w:fill="EBF2FA"/>
          </w:tcPr>
          <w:p>
            <w:pPr>
              <w:pStyle w:val="Compact"/>
              <w:spacing w:after="20"/>
              <w:ind w:firstLine="0"/>
              <w:jc w:val="center"/>
            </w:pPr>
            <w:r>
              <w:rPr>
                <w:rFonts w:ascii="Times New Roman" w:hAnsi="Times New Roman"/>
                <w:b/>
                <w:color w:val="264A77"/>
                <w:sz w:val="18"/>
              </w:rPr>
              <w:t xml:space="preserve">Habit</w:t>
            </w:r>
          </w:p>
        </w:tc>
        <w:tc>
          <w:tcPr>
            <w:gridSpan w:val="2"/>
            <w:vAlign w:val="center"/>
            <w:shd w:fill="EBF2FA"/>
            <w:shd w:fill="EBF2FA"/>
          </w:tcPr>
          <w:p>
            <w:pPr>
              <w:pStyle w:val="Compact"/>
              <w:spacing w:after="20"/>
              <w:ind w:firstLine="0"/>
              <w:jc w:val="center"/>
            </w:pPr>
            <w:r>
              <w:rPr>
                <w:rFonts w:ascii="Times New Roman" w:hAnsi="Times New Roman"/>
                <w:b/>
                <w:color w:val="264A77"/>
                <w:sz w:val="18"/>
              </w:rPr>
              <w:t xml:space="preserve">AI Interaction</w:t>
            </w:r>
          </w:p>
        </w:tc>
        <w:tc>
          <w:tcPr>
            <w:vAlign w:val="center"/>
            <w:shd w:fill="EBF2FA"/>
          </w:tcPr>
          <w:p>
            <w:pPr>
              <w:pStyle w:val="Compact"/>
              <w:spacing w:after="20"/>
              <w:ind w:firstLine="0"/>
              <w:jc w:val="center"/>
            </w:pPr>
            <w:r>
              <w:rPr>
                <w:rFonts w:ascii="Times New Roman" w:hAnsi="Times New Roman"/>
                <w:b/>
                <w:color w:val="264A77"/>
                <w:sz w:val="18"/>
              </w:rPr>
              <w:t xml:space="preserve">Expected Benefit</w:t>
            </w:r>
          </w:p>
        </w:tc>
      </w:tr>
      <w:tr>
        <w:tc>
          <w:tcPr>
            <w:vAlign w:val="center"/>
          </w:tcPr>
          <w:p>
            <w:pPr>
              <w:pStyle w:val="Compact"/>
              <w:spacing w:after="20"/>
              <w:ind w:firstLine="0"/>
              <w:jc w:val="center"/>
            </w:pPr>
            <w:r>
              <w:rPr>
                <w:rFonts w:ascii="Times New Roman" w:hAnsi="Times New Roman"/>
                <w:sz w:val="18"/>
              </w:rPr>
              <w:t xml:space="preserve">2-3</w:t>
            </w:r>
          </w:p>
        </w:tc>
        <w:tc>
          <w:tcPr>
            <w:vAlign w:val="center"/>
          </w:tcPr>
          <w:p>
            <w:pPr>
              <w:pStyle w:val="Compact"/>
              <w:spacing w:after="20"/>
              <w:ind w:firstLine="0"/>
              <w:jc w:val="center"/>
            </w:pPr>
            <w:r>
              <w:rPr>
                <w:rFonts w:ascii="Times New Roman" w:hAnsi="Times New Roman"/>
                <w:sz w:val="18"/>
              </w:rPr>
              <w:t xml:space="preserve">Before Study</w:t>
            </w:r>
          </w:p>
        </w:tc>
        <w:tc>
          <w:tcPr>
            <w:vAlign w:val="center"/>
          </w:tcPr>
          <w:p>
            <w:pPr>
              <w:pStyle w:val="Compact"/>
              <w:spacing w:after="20"/>
              <w:ind w:firstLine="0"/>
              <w:jc w:val="center"/>
            </w:pPr>
            <w:r>
              <w:rPr>
                <w:rFonts w:ascii="Times New Roman" w:hAnsi="Times New Roman"/>
                <w:sz w:val="18"/>
              </w:rPr>
              <w:t xml:space="preserve">During Study</w:t>
            </w:r>
          </w:p>
        </w:tc>
        <w:tc>
          <w:tcPr>
            <w:vAlign w:val="center"/>
          </w:tcPr>
          <w:p>
            <w:pPr>
              <w:pStyle w:val="Compact"/>
              <w:spacing w:after="20"/>
              <w:ind w:firstLine="0"/>
            </w:pPr>
          </w:p>
        </w:tc>
      </w:tr>
      <w:tr>
        <w:tc>
          <w:tcPr>
            <w:vAlign w:val="center"/>
          </w:tcPr>
          <w:p>
            <w:pPr>
              <w:pStyle w:val="Compact"/>
              <w:spacing w:after="20"/>
              <w:ind w:firstLine="0"/>
              <w:jc w:val="center"/>
            </w:pPr>
            <w:r>
              <w:rPr>
                <w:rFonts w:ascii="Times New Roman" w:hAnsi="Times New Roman"/>
                <w:sz w:val="18"/>
              </w:rPr>
              <w:t xml:space="preserve">Reading</w:t>
            </w:r>
          </w:p>
        </w:tc>
        <w:tc>
          <w:tcPr>
            <w:vAlign w:val="center"/>
          </w:tcPr>
          <w:p>
            <w:pPr>
              <w:pStyle w:val="Compact"/>
              <w:spacing w:after="20"/>
              <w:ind w:firstLine="0"/>
              <w:jc w:val="center"/>
            </w:pPr>
            <w:r>
              <w:rPr>
                <w:rFonts w:ascii="Times New Roman" w:hAnsi="Times New Roman"/>
                <w:sz w:val="18"/>
              </w:rPr>
              <w:t xml:space="preserve">Planning</w:t>
            </w:r>
          </w:p>
        </w:tc>
        <w:tc>
          <w:tcPr>
            <w:vAlign w:val="center"/>
          </w:tcPr>
          <w:p>
            <w:pPr>
              <w:pStyle w:val="Compact"/>
              <w:spacing w:after="20"/>
              <w:ind w:firstLine="0"/>
              <w:jc w:val="center"/>
            </w:pPr>
            <w:r>
              <w:rPr>
                <w:rFonts w:ascii="Times New Roman" w:hAnsi="Times New Roman"/>
                <w:sz w:val="18"/>
              </w:rPr>
              <w:t xml:space="preserve">Explanation</w:t>
            </w:r>
          </w:p>
        </w:tc>
        <w:tc>
          <w:tcPr>
            <w:vAlign w:val="center"/>
          </w:tcPr>
          <w:p>
            <w:pPr>
              <w:pStyle w:val="Compact"/>
              <w:spacing w:after="20"/>
              <w:ind w:firstLine="0"/>
              <w:jc w:val="center"/>
            </w:pPr>
            <w:r>
              <w:rPr>
                <w:rFonts w:ascii="Times New Roman" w:hAnsi="Times New Roman"/>
                <w:sz w:val="18"/>
              </w:rPr>
              <w:t xml:space="preserve">Better understanding</w:t>
            </w:r>
          </w:p>
        </w:tc>
      </w:tr>
      <w:tr>
        <w:tc>
          <w:tcPr>
            <w:vAlign w:val="center"/>
          </w:tcPr>
          <w:p>
            <w:pPr>
              <w:pStyle w:val="Compact"/>
              <w:spacing w:after="20"/>
              <w:ind w:firstLine="0"/>
              <w:jc w:val="center"/>
            </w:pPr>
            <w:r>
              <w:rPr>
                <w:rFonts w:ascii="Times New Roman" w:hAnsi="Times New Roman"/>
                <w:sz w:val="18"/>
              </w:rPr>
              <w:t xml:space="preserve">Problem Solving</w:t>
            </w:r>
          </w:p>
        </w:tc>
        <w:tc>
          <w:tcPr>
            <w:vAlign w:val="center"/>
          </w:tcPr>
          <w:p>
            <w:pPr>
              <w:pStyle w:val="Compact"/>
              <w:spacing w:after="20"/>
              <w:ind w:firstLine="0"/>
              <w:jc w:val="center"/>
            </w:pPr>
            <w:r>
              <w:rPr>
                <w:rFonts w:ascii="Times New Roman" w:hAnsi="Times New Roman"/>
                <w:sz w:val="18"/>
              </w:rPr>
              <w:t xml:space="preserve">First attempt</w:t>
            </w:r>
          </w:p>
        </w:tc>
        <w:tc>
          <w:tcPr>
            <w:vAlign w:val="center"/>
          </w:tcPr>
          <w:p>
            <w:pPr>
              <w:pStyle w:val="Compact"/>
              <w:spacing w:after="20"/>
              <w:ind w:firstLine="0"/>
              <w:jc w:val="center"/>
            </w:pPr>
            <w:r>
              <w:rPr>
                <w:rFonts w:ascii="Times New Roman" w:hAnsi="Times New Roman"/>
                <w:sz w:val="18"/>
              </w:rPr>
              <w:t xml:space="preserve">Hint/feedback</w:t>
            </w:r>
          </w:p>
        </w:tc>
        <w:tc>
          <w:tcPr>
            <w:vAlign w:val="center"/>
          </w:tcPr>
          <w:p>
            <w:pPr>
              <w:pStyle w:val="Compact"/>
              <w:spacing w:after="20"/>
              <w:ind w:firstLine="0"/>
              <w:jc w:val="center"/>
            </w:pPr>
            <w:r>
              <w:rPr>
                <w:rFonts w:ascii="Times New Roman" w:hAnsi="Times New Roman"/>
                <w:sz w:val="18"/>
              </w:rPr>
              <w:t xml:space="preserve">Deeper practice</w:t>
            </w:r>
          </w:p>
        </w:tc>
      </w:tr>
      <w:tr>
        <w:tc>
          <w:tcPr>
            <w:vAlign w:val="center"/>
          </w:tcPr>
          <w:p>
            <w:pPr>
              <w:pStyle w:val="Compact"/>
              <w:spacing w:after="20"/>
              <w:ind w:firstLine="0"/>
              <w:jc w:val="center"/>
            </w:pPr>
            <w:r>
              <w:rPr>
                <w:rFonts w:ascii="Times New Roman" w:hAnsi="Times New Roman"/>
                <w:sz w:val="18"/>
              </w:rPr>
              <w:t xml:space="preserve">Revision</w:t>
            </w:r>
          </w:p>
        </w:tc>
        <w:tc>
          <w:tcPr>
            <w:vAlign w:val="center"/>
          </w:tcPr>
          <w:p>
            <w:pPr>
              <w:pStyle w:val="Compact"/>
              <w:spacing w:after="20"/>
              <w:ind w:firstLine="0"/>
              <w:jc w:val="center"/>
            </w:pPr>
            <w:r>
              <w:rPr>
                <w:rFonts w:ascii="Times New Roman" w:hAnsi="Times New Roman"/>
                <w:sz w:val="18"/>
              </w:rPr>
              <w:t xml:space="preserve">Self-test</w:t>
            </w:r>
          </w:p>
        </w:tc>
        <w:tc>
          <w:tcPr>
            <w:vAlign w:val="center"/>
          </w:tcPr>
          <w:p>
            <w:pPr>
              <w:pStyle w:val="Compact"/>
              <w:spacing w:after="20"/>
              <w:ind w:firstLine="0"/>
              <w:jc w:val="center"/>
            </w:pPr>
            <w:r>
              <w:rPr>
                <w:rFonts w:ascii="Times New Roman" w:hAnsi="Times New Roman"/>
                <w:sz w:val="18"/>
              </w:rPr>
              <w:t xml:space="preserve">Practice questions</w:t>
            </w:r>
          </w:p>
        </w:tc>
        <w:tc>
          <w:tcPr>
            <w:vAlign w:val="center"/>
          </w:tcPr>
          <w:p>
            <w:pPr>
              <w:pStyle w:val="Compact"/>
              <w:spacing w:after="20"/>
              <w:ind w:firstLine="0"/>
              <w:jc w:val="center"/>
            </w:pPr>
            <w:r>
              <w:rPr>
                <w:rFonts w:ascii="Times New Roman" w:hAnsi="Times New Roman"/>
                <w:sz w:val="18"/>
              </w:rPr>
              <w:t xml:space="preserve">Retrieval</w:t>
            </w:r>
          </w:p>
        </w:tc>
      </w:tr>
      <w:tr>
        <w:tc>
          <w:tcPr>
            <w:vAlign w:val="center"/>
          </w:tcPr>
          <w:p>
            <w:pPr>
              <w:pStyle w:val="Compact"/>
              <w:spacing w:after="20"/>
              <w:ind w:firstLine="0"/>
              <w:jc w:val="center"/>
            </w:pPr>
            <w:r>
              <w:rPr>
                <w:rFonts w:ascii="Times New Roman" w:hAnsi="Times New Roman"/>
                <w:sz w:val="18"/>
              </w:rPr>
              <w:t xml:space="preserve">Writing</w:t>
            </w:r>
          </w:p>
        </w:tc>
        <w:tc>
          <w:tcPr>
            <w:vAlign w:val="center"/>
          </w:tcPr>
          <w:p>
            <w:pPr>
              <w:pStyle w:val="Compact"/>
              <w:spacing w:after="20"/>
              <w:ind w:firstLine="0"/>
              <w:jc w:val="center"/>
            </w:pPr>
            <w:r>
              <w:rPr>
                <w:rFonts w:ascii="Times New Roman" w:hAnsi="Times New Roman"/>
                <w:sz w:val="18"/>
              </w:rPr>
              <w:t xml:space="preserve">Outline</w:t>
            </w:r>
          </w:p>
        </w:tc>
        <w:tc>
          <w:tcPr>
            <w:vAlign w:val="center"/>
          </w:tcPr>
          <w:p>
            <w:pPr>
              <w:pStyle w:val="Compact"/>
              <w:spacing w:after="20"/>
              <w:ind w:firstLine="0"/>
              <w:jc w:val="center"/>
            </w:pPr>
            <w:r>
              <w:rPr>
                <w:rFonts w:ascii="Times New Roman" w:hAnsi="Times New Roman"/>
                <w:sz w:val="18"/>
              </w:rPr>
              <w:t xml:space="preserve">Feedback</w:t>
            </w:r>
          </w:p>
        </w:tc>
        <w:tc>
          <w:tcPr>
            <w:vAlign w:val="center"/>
          </w:tcPr>
          <w:p>
            <w:pPr>
              <w:pStyle w:val="Compact"/>
              <w:spacing w:after="20"/>
              <w:ind w:firstLine="0"/>
              <w:jc w:val="center"/>
            </w:pPr>
            <w:r>
              <w:rPr>
                <w:rFonts w:ascii="Times New Roman" w:hAnsi="Times New Roman"/>
                <w:sz w:val="18"/>
              </w:rPr>
              <w:t xml:space="preserve">Clearer expression</w:t>
            </w:r>
          </w:p>
        </w:tc>
      </w:tr>
      <w:tr>
        <w:tc>
          <w:tcPr>
            <w:vAlign w:val="center"/>
          </w:tcPr>
          <w:p>
            <w:pPr>
              <w:pStyle w:val="Compact"/>
              <w:spacing w:after="20"/>
              <w:ind w:firstLine="0"/>
              <w:jc w:val="center"/>
            </w:pPr>
            <w:r>
              <w:rPr>
                <w:rFonts w:ascii="Times New Roman" w:hAnsi="Times New Roman"/>
                <w:sz w:val="18"/>
              </w:rPr>
              <w:t xml:space="preserve">Coding</w:t>
            </w:r>
          </w:p>
        </w:tc>
        <w:tc>
          <w:tcPr>
            <w:vAlign w:val="center"/>
          </w:tcPr>
          <w:p>
            <w:pPr>
              <w:pStyle w:val="Compact"/>
              <w:spacing w:after="20"/>
              <w:ind w:firstLine="0"/>
              <w:jc w:val="center"/>
            </w:pPr>
            <w:r>
              <w:rPr>
                <w:rFonts w:ascii="Times New Roman" w:hAnsi="Times New Roman"/>
                <w:sz w:val="18"/>
              </w:rPr>
              <w:t xml:space="preserve">Debug independently</w:t>
            </w:r>
          </w:p>
        </w:tc>
        <w:tc>
          <w:tcPr>
            <w:vAlign w:val="center"/>
          </w:tcPr>
          <w:p>
            <w:pPr>
              <w:pStyle w:val="Compact"/>
              <w:spacing w:after="20"/>
              <w:ind w:firstLine="0"/>
              <w:jc w:val="center"/>
            </w:pPr>
            <w:r>
              <w:rPr>
                <w:rFonts w:ascii="Times New Roman" w:hAnsi="Times New Roman"/>
                <w:sz w:val="18"/>
              </w:rPr>
              <w:t xml:space="preserve">Error explanation</w:t>
            </w:r>
          </w:p>
        </w:tc>
        <w:tc>
          <w:tcPr>
            <w:vAlign w:val="center"/>
          </w:tcPr>
          <w:p>
            <w:pPr>
              <w:pStyle w:val="Compact"/>
              <w:spacing w:after="20"/>
              <w:ind w:firstLine="0"/>
              <w:jc w:val="center"/>
            </w:pPr>
            <w:r>
              <w:rPr>
                <w:rFonts w:ascii="Times New Roman" w:hAnsi="Times New Roman"/>
                <w:sz w:val="18"/>
              </w:rPr>
              <w:t xml:space="preserve">Skill development</w:t>
            </w:r>
          </w:p>
        </w:tc>
      </w:tr>
    </w:tbl>
    <w:bookmarkEnd w:id="52"/>
    <w:bookmarkEnd w:id="53"/>
    <w:bookmarkEnd w:id="54"/>
    <w:bookmarkStart w:id="55" w:name="latex-picture-environment"/>
    <w:p>
      <w:pPr>
        <w:pStyle w:val="Heading1"/>
        <w:keepNext/>
        <w:pageBreakBefore/>
      </w:pPr>
      <w:r>
        <w:rPr>
          <w:rFonts w:ascii="Times New Roman" w:hAnsi="Times New Roman"/>
          <w:b/>
          <w:color w:val="264A77"/>
          <w:sz w:val="36"/>
        </w:rPr>
        <w:t xml:space="preserve">LaTeX Picture Environment</w:t>
      </w:r>
    </w:p>
    <w:p>
      <w:pPr>
        <w:pStyle w:val="FirstParagraph"/>
      </w:pPr>
      <w:r>
        <w:rPr>
          <w:rFonts w:ascii="Times New Roman" w:hAnsi="Times New Roman"/>
        </w:rPr>
        <w:t xml:space="preserve">The practical index requires examples of plotting points, drawing a square, vectors/arrows, and a trapezoid with axes. Figure </w:t>
      </w:r>
      <w:hyperlink w:anchor="fig:allpictures">
        <w:r>
          <w:rPr>
            <w:rStyle w:val="Hyperlink"/>
          </w:rPr>
          <w:t xml:space="preserve">5.1</w:t>
        </w:r>
      </w:hyperlink>
      <w:r>
        <w:rPr>
          <w:rFonts w:ascii="Times New Roman" w:hAnsi="Times New Roman"/>
        </w:rPr>
        <w:t xml:space="preserve"> </w:t>
      </w:r>
      <w:r>
        <w:rPr>
          <w:rFonts w:ascii="Times New Roman" w:hAnsi="Times New Roman"/>
        </w:rPr>
        <w:t xml:space="preserve">combines these four demonstrations in a compact layout.</w:t>
      </w:r>
    </w:p>
    <w:tbl>
      <w:tblPr>
        <w:tblStyle w:val="FigureTable"/>
        <w:tblW w:type="auto" w:w="0"/>
        <w:jc w:val="center"/>
        <w:tblLayout w:type="autofit"/>
        <w:tblLook w:firstRow="0" w:lastRow="0" w:firstColumn="0" w:lastColumn="0"/>
      </w:tblPr>
      <w:tblGrid>
        <w:gridCol w:w="1980"/>
        <w:gridCol w:w="1980"/>
        <w:gridCol w:w="1980"/>
        <w:gridCol w:w="1980"/>
      </w:tblGrid>
      <w:tr>
        <w:tc>
          <w:tcPr>
            <w:vAlign w:val="center"/>
            <w:shd w:fill="EBF2FA"/>
          </w:tcPr>
          <w:p>
            <w:pPr>
              <w:spacing w:after="20"/>
              <w:ind w:firstLine="0"/>
              <w:jc w:val="center"/>
            </w:pPr>
            <w:r>
              <w:rPr>
                <w:rFonts w:ascii="Times New Roman" w:hAnsi="Times New Roman"/>
                <w:b/>
                <w:color w:val="264A77"/>
                <w:sz w:val="18"/>
              </w:rPr>
              <w:t xml:space="preserve">(100,55)</w:t>
            </w:r>
            <w:r>
              <w:rPr>
                <w:rFonts w:ascii="Times New Roman" w:hAnsi="Times New Roman"/>
                <w:b/>
                <w:color w:val="264A77"/>
                <w:sz w:val="18"/>
              </w:rPr>
              <w:t xml:space="preserve"> </w:t>
            </w:r>
            <w:r>
              <w:rPr>
                <w:rFonts w:ascii="Times New Roman" w:hAnsi="Times New Roman"/>
                <w:b/>
                <w:color w:val="264A77"/>
                <w:sz w:val="18"/>
              </w:rPr>
              <w:t xml:space="preserve">(10,10)</w:t>
            </w:r>
            <w:r>
              <w:rPr>
                <w:rFonts w:ascii="Times New Roman" w:hAnsi="Times New Roman"/>
                <w:b/>
                <w:color w:val="264A77"/>
                <w:sz w:val="18"/>
              </w:rPr>
              <w:t xml:space="preserve">(1,0)</w:t>
            </w:r>
            <w:r>
              <w:rPr>
                <w:rFonts w:ascii="Times New Roman" w:hAnsi="Times New Roman"/>
                <w:b/>
                <w:color w:val="264A77"/>
                <w:sz w:val="18"/>
              </w:rPr>
              <w:t xml:space="preserve">80</w:t>
            </w:r>
            <w:r>
              <w:rPr>
                <w:rFonts w:ascii="Times New Roman" w:hAnsi="Times New Roman"/>
                <w:b/>
                <w:color w:val="264A77"/>
                <w:sz w:val="18"/>
              </w:rPr>
              <w:t xml:space="preserve"> </w:t>
            </w:r>
            <w:r>
              <w:rPr>
                <w:rFonts w:ascii="Times New Roman" w:hAnsi="Times New Roman"/>
                <w:b/>
                <w:color w:val="264A77"/>
                <w:sz w:val="18"/>
              </w:rPr>
              <w:t xml:space="preserve">(10,10)</w:t>
            </w:r>
            <w:r>
              <w:rPr>
                <w:rFonts w:ascii="Times New Roman" w:hAnsi="Times New Roman"/>
                <w:b/>
                <w:color w:val="264A77"/>
                <w:sz w:val="18"/>
              </w:rPr>
              <w:t xml:space="preserve">(0,1)</w:t>
            </w:r>
            <w:r>
              <w:rPr>
                <w:rFonts w:ascii="Times New Roman" w:hAnsi="Times New Roman"/>
                <w:b/>
                <w:color w:val="264A77"/>
                <w:sz w:val="18"/>
              </w:rPr>
              <w:t xml:space="preserve">35</w:t>
            </w:r>
            <w:r>
              <w:rPr>
                <w:rFonts w:ascii="Times New Roman" w:hAnsi="Times New Roman"/>
                <w:b/>
                <w:color w:val="264A77"/>
                <w:sz w:val="18"/>
              </w:rPr>
              <w:t xml:space="preserve"> </w:t>
            </w:r>
            <w:r>
              <w:rPr>
                <w:rFonts w:ascii="Times New Roman" w:hAnsi="Times New Roman"/>
                <w:b/>
                <w:color w:val="264A77"/>
                <w:sz w:val="18"/>
              </w:rPr>
              <w:t xml:space="preserve">(30,25)</w:t>
            </w:r>
            <w:r>
              <w:rPr>
                <w:rFonts w:ascii="Times New Roman" w:hAnsi="Times New Roman"/>
                <w:b/>
                <w:color w:val="264A77"/>
                <w:sz w:val="18"/>
              </w:rPr>
              <w:t xml:space="preserve"> </w:t>
            </w:r>
            <w:r>
              <w:rPr>
                <w:rFonts w:ascii="Times New Roman" w:hAnsi="Times New Roman"/>
                <w:b/>
                <w:color w:val="264A77"/>
                <w:sz w:val="18"/>
              </w:rPr>
              <w:t xml:space="preserve">(55,40)</w:t>
            </w:r>
            <w:r>
              <w:rPr>
                <w:rFonts w:ascii="Times New Roman" w:hAnsi="Times New Roman"/>
                <w:b/>
                <w:color w:val="264A77"/>
                <w:sz w:val="18"/>
              </w:rPr>
              <w:t xml:space="preserve"> </w:t>
            </w:r>
            <w:r>
              <w:rPr>
                <w:rFonts w:ascii="Times New Roman" w:hAnsi="Times New Roman"/>
                <w:b/>
                <w:color w:val="264A77"/>
                <w:sz w:val="18"/>
              </w:rPr>
              <w:t xml:space="preserve">(75,30)</w:t>
            </w:r>
            <w:r>
              <w:rPr>
                <w:rFonts w:ascii="Times New Roman" w:hAnsi="Times New Roman"/>
                <w:b/>
                <w:color w:val="264A77"/>
                <w:sz w:val="18"/>
              </w:rPr>
              <w:t xml:space="preserve"> </w:t>
            </w:r>
            <w:r>
              <w:rPr>
                <w:rFonts w:ascii="Times New Roman" w:hAnsi="Times New Roman"/>
                <w:b/>
                <w:color w:val="264A77"/>
                <w:sz w:val="18"/>
              </w:rPr>
              <w:t xml:space="preserve">(27,20)</w:t>
            </w:r>
            <w:r>
              <w:rPr>
                <w:rFonts w:ascii="Times New Roman" w:hAnsi="Times New Roman"/>
                <w:b/>
                <w:color w:val="264A77"/>
                <w:sz w:val="18"/>
              </w:rPr>
              <w:t xml:space="preserve">(0,0)[r]</w:t>
            </w:r>
            <w:r>
              <w:rPr>
                <w:rFonts w:ascii="Times New Roman" w:hAnsi="Times New Roman"/>
                <w:b/>
                <w:color w:val="264A77"/>
                <w:sz w:val="18"/>
              </w:rPr>
              <w:t xml:space="preserve">P</w:t>
            </w:r>
            <m:oMath>
              <m:sSub>
                <m:e>
                  <m:r>
                    <m:t>​</m:t>
                  </m:r>
                </m:e>
                <m:sub>
                  <m:r>
                    <m:t>1</m:t>
                  </m:r>
                </m:sub>
              </m:sSub>
            </m:oMath>
            <w:r>
              <w:rPr>
                <w:rFonts w:ascii="Times New Roman" w:hAnsi="Times New Roman"/>
                <w:b/>
                <w:color w:val="264A77"/>
                <w:sz w:val="18"/>
              </w:rPr>
              <w:t xml:space="preserve"> </w:t>
            </w:r>
            <w:r>
              <w:rPr>
                <w:rFonts w:ascii="Times New Roman" w:hAnsi="Times New Roman"/>
                <w:b/>
                <w:color w:val="264A77"/>
                <w:sz w:val="18"/>
              </w:rPr>
              <w:t xml:space="preserve">(52,44)</w:t>
            </w:r>
            <w:r>
              <w:rPr>
                <w:rFonts w:ascii="Times New Roman" w:hAnsi="Times New Roman"/>
                <w:b/>
                <w:color w:val="264A77"/>
                <w:sz w:val="18"/>
              </w:rPr>
              <w:t xml:space="preserve">(0,0)[r]</w:t>
            </w:r>
            <w:r>
              <w:rPr>
                <w:rFonts w:ascii="Times New Roman" w:hAnsi="Times New Roman"/>
                <w:b/>
                <w:color w:val="264A77"/>
                <w:sz w:val="18"/>
              </w:rPr>
              <w:t xml:space="preserve">P</w:t>
            </w:r>
            <m:oMath>
              <m:sSub>
                <m:e>
                  <m:r>
                    <m:t>​</m:t>
                  </m:r>
                </m:e>
                <m:sub>
                  <m:r>
                    <m:t>2</m:t>
                  </m:r>
                </m:sub>
              </m:sSub>
            </m:oMath>
            <w:r>
              <w:rPr>
                <w:rFonts w:ascii="Times New Roman" w:hAnsi="Times New Roman"/>
                <w:b/>
                <w:color w:val="264A77"/>
                <w:sz w:val="18"/>
              </w:rPr>
              <w:t xml:space="preserve"> </w:t>
            </w:r>
            <w:r>
              <w:rPr>
                <w:rFonts w:ascii="Times New Roman" w:hAnsi="Times New Roman"/>
                <w:b/>
                <w:color w:val="264A77"/>
                <w:sz w:val="18"/>
              </w:rPr>
              <w:t xml:space="preserve">(78,28)</w:t>
            </w:r>
            <w:r>
              <w:rPr>
                <w:rFonts w:ascii="Times New Roman" w:hAnsi="Times New Roman"/>
                <w:b/>
                <w:color w:val="264A77"/>
                <w:sz w:val="18"/>
              </w:rPr>
              <w:t xml:space="preserve">(0,0)[l]</w:t>
            </w:r>
            <w:r>
              <w:rPr>
                <w:rFonts w:ascii="Times New Roman" w:hAnsi="Times New Roman"/>
                <w:b/>
                <w:color w:val="264A77"/>
                <w:sz w:val="18"/>
              </w:rPr>
              <w:t xml:space="preserve">P</w:t>
            </w:r>
            <m:oMath>
              <m:sSub>
                <m:e>
                  <m:r>
                    <m:t>​</m:t>
                  </m:r>
                </m:e>
                <m:sub>
                  <m:r>
                    <m:t>3</m:t>
                  </m:r>
                </m:sub>
              </m:sSub>
            </m:oMath>
            <w:r>
              <w:rPr>
                <w:rFonts w:ascii="Times New Roman" w:hAnsi="Times New Roman"/>
                <w:b/>
                <w:color w:val="264A77"/>
                <w:sz w:val="18"/>
              </w:rPr>
              <w:t xml:space="preserve"> </w:t>
            </w:r>
            <w:r>
              <w:rPr>
                <w:rFonts w:ascii="Times New Roman" w:hAnsi="Times New Roman"/>
                <w:b/>
                <w:color w:val="264A77"/>
                <w:sz w:val="18"/>
              </w:rPr>
              <w:t xml:space="preserve">(50,2)</w:t>
            </w:r>
            <w:r>
              <w:rPr>
                <w:rFonts w:ascii="Times New Roman" w:hAnsi="Times New Roman"/>
                <w:b/>
                <w:color w:val="264A77"/>
                <w:sz w:val="18"/>
              </w:rPr>
              <w:t xml:space="preserve">(0,0)</w:t>
            </w:r>
            <w:r>
              <w:rPr>
                <w:rFonts w:ascii="Times New Roman" w:hAnsi="Times New Roman"/>
                <w:b/>
                <w:color w:val="264A77"/>
                <w:sz w:val="18"/>
              </w:rPr>
              <w:t xml:space="preserve">Study Frequency</w:t>
            </w:r>
          </w:p>
        </w:tc>
        <w:tc>
          <w:tcPr>
            <w:vAlign w:val="center"/>
            <w:shd w:fill="EBF2FA"/>
          </w:tcPr>
          <w:p>
            <w:pPr>
              <w:spacing w:after="20"/>
              <w:ind w:firstLine="0"/>
              <w:jc w:val="center"/>
            </w:pPr>
            <w:r>
              <w:rPr>
                <w:rFonts w:ascii="Times New Roman" w:hAnsi="Times New Roman"/>
                <w:b/>
                <w:color w:val="264A77"/>
                <w:sz w:val="18"/>
              </w:rPr>
              <w:t xml:space="preserve">(70,55)</w:t>
            </w:r>
            <w:r>
              <w:rPr>
                <w:rFonts w:ascii="Times New Roman" w:hAnsi="Times New Roman"/>
                <w:b/>
                <w:color w:val="264A77"/>
                <w:sz w:val="18"/>
              </w:rPr>
              <w:t xml:space="preserve"> </w:t>
            </w:r>
            <w:r>
              <w:rPr>
                <w:rFonts w:ascii="Times New Roman" w:hAnsi="Times New Roman"/>
                <w:b/>
                <w:color w:val="264A77"/>
                <w:sz w:val="18"/>
              </w:rPr>
              <w:t xml:space="preserve">(15,10)</w:t>
            </w:r>
            <w:r>
              <w:rPr>
                <w:rFonts w:ascii="Times New Roman" w:hAnsi="Times New Roman"/>
                <w:b/>
                <w:color w:val="264A77"/>
                <w:sz w:val="18"/>
              </w:rPr>
              <w:t xml:space="preserve">(1,0)</w:t>
            </w:r>
            <w:r>
              <w:rPr>
                <w:rFonts w:ascii="Times New Roman" w:hAnsi="Times New Roman"/>
                <w:b/>
                <w:color w:val="264A77"/>
                <w:sz w:val="18"/>
              </w:rPr>
              <w:t xml:space="preserve">40</w:t>
            </w:r>
            <w:r>
              <w:rPr>
                <w:rFonts w:ascii="Times New Roman" w:hAnsi="Times New Roman"/>
                <w:b/>
                <w:color w:val="264A77"/>
                <w:sz w:val="18"/>
              </w:rPr>
              <w:t xml:space="preserve"> </w:t>
            </w:r>
            <w:r>
              <w:rPr>
                <w:rFonts w:ascii="Times New Roman" w:hAnsi="Times New Roman"/>
                <w:b/>
                <w:color w:val="264A77"/>
                <w:sz w:val="18"/>
              </w:rPr>
              <w:t xml:space="preserve">(15,10)</w:t>
            </w:r>
            <w:r>
              <w:rPr>
                <w:rFonts w:ascii="Times New Roman" w:hAnsi="Times New Roman"/>
                <w:b/>
                <w:color w:val="264A77"/>
                <w:sz w:val="18"/>
              </w:rPr>
              <w:t xml:space="preserve">(0,1)</w:t>
            </w:r>
            <w:r>
              <w:rPr>
                <w:rFonts w:ascii="Times New Roman" w:hAnsi="Times New Roman"/>
                <w:b/>
                <w:color w:val="264A77"/>
                <w:sz w:val="18"/>
              </w:rPr>
              <w:t xml:space="preserve">40</w:t>
            </w:r>
            <w:r>
              <w:rPr>
                <w:rFonts w:ascii="Times New Roman" w:hAnsi="Times New Roman"/>
                <w:b/>
                <w:color w:val="264A77"/>
                <w:sz w:val="18"/>
              </w:rPr>
              <w:t xml:space="preserve"> </w:t>
            </w:r>
            <w:r>
              <w:rPr>
                <w:rFonts w:ascii="Times New Roman" w:hAnsi="Times New Roman"/>
                <w:b/>
                <w:color w:val="264A77"/>
                <w:sz w:val="18"/>
              </w:rPr>
              <w:t xml:space="preserve">(55,10)</w:t>
            </w:r>
            <w:r>
              <w:rPr>
                <w:rFonts w:ascii="Times New Roman" w:hAnsi="Times New Roman"/>
                <w:b/>
                <w:color w:val="264A77"/>
                <w:sz w:val="18"/>
              </w:rPr>
              <w:t xml:space="preserve">(0,1)</w:t>
            </w:r>
            <w:r>
              <w:rPr>
                <w:rFonts w:ascii="Times New Roman" w:hAnsi="Times New Roman"/>
                <w:b/>
                <w:color w:val="264A77"/>
                <w:sz w:val="18"/>
              </w:rPr>
              <w:t xml:space="preserve">40</w:t>
            </w:r>
            <w:r>
              <w:rPr>
                <w:rFonts w:ascii="Times New Roman" w:hAnsi="Times New Roman"/>
                <w:b/>
                <w:color w:val="264A77"/>
                <w:sz w:val="18"/>
              </w:rPr>
              <w:t xml:space="preserve"> </w:t>
            </w:r>
            <w:r>
              <w:rPr>
                <w:rFonts w:ascii="Times New Roman" w:hAnsi="Times New Roman"/>
                <w:b/>
                <w:color w:val="264A77"/>
                <w:sz w:val="18"/>
              </w:rPr>
              <w:t xml:space="preserve">(15,50)</w:t>
            </w:r>
            <w:r>
              <w:rPr>
                <w:rFonts w:ascii="Times New Roman" w:hAnsi="Times New Roman"/>
                <w:b/>
                <w:color w:val="264A77"/>
                <w:sz w:val="18"/>
              </w:rPr>
              <w:t xml:space="preserve">(1,0)</w:t>
            </w:r>
            <w:r>
              <w:rPr>
                <w:rFonts w:ascii="Times New Roman" w:hAnsi="Times New Roman"/>
                <w:b/>
                <w:color w:val="264A77"/>
                <w:sz w:val="18"/>
              </w:rPr>
              <w:t xml:space="preserve">40</w:t>
            </w:r>
            <w:r>
              <w:rPr>
                <w:rFonts w:ascii="Times New Roman" w:hAnsi="Times New Roman"/>
                <w:b/>
                <w:color w:val="264A77"/>
                <w:sz w:val="18"/>
              </w:rPr>
              <w:t xml:space="preserve"> </w:t>
            </w:r>
            <w:r>
              <w:rPr>
                <w:rFonts w:ascii="Times New Roman" w:hAnsi="Times New Roman"/>
                <w:b/>
                <w:color w:val="264A77"/>
                <w:sz w:val="18"/>
              </w:rPr>
              <w:t xml:space="preserve">(35,5)</w:t>
            </w:r>
            <w:r>
              <w:rPr>
                <w:rFonts w:ascii="Times New Roman" w:hAnsi="Times New Roman"/>
                <w:b/>
                <w:color w:val="264A77"/>
                <w:sz w:val="18"/>
              </w:rPr>
              <w:t xml:space="preserve">(0,0)</w:t>
            </w:r>
            <w:r>
              <w:rPr>
                <w:rFonts w:ascii="Times New Roman" w:hAnsi="Times New Roman"/>
                <w:b/>
                <w:color w:val="264A77"/>
                <w:sz w:val="18"/>
              </w:rPr>
              <w:t xml:space="preserve">Study Plan</w:t>
            </w:r>
          </w:p>
        </w:tc>
        <w:tc>
          <w:tcPr>
            <w:vAlign w:val="center"/>
            <w:shd w:fill="EBF2FA"/>
          </w:tcPr>
          <w:p>
            <w:pPr>
              <w:spacing w:after="20"/>
              <w:ind w:firstLine="0"/>
              <w:jc w:val="center"/>
            </w:pPr>
            <w:r>
              <w:rPr>
                <w:rFonts w:ascii="Times New Roman" w:hAnsi="Times New Roman"/>
                <w:b/>
                <w:color w:val="264A77"/>
                <w:sz w:val="18"/>
              </w:rPr>
              <w:t xml:space="preserve">(100,40)</w:t>
            </w:r>
            <w:r>
              <w:rPr>
                <w:rFonts w:ascii="Times New Roman" w:hAnsi="Times New Roman"/>
                <w:b/>
                <w:color w:val="264A77"/>
                <w:sz w:val="18"/>
              </w:rPr>
              <w:t xml:space="preserve"> </w:t>
            </w:r>
            <w:r>
              <w:rPr>
                <w:rFonts w:ascii="Times New Roman" w:hAnsi="Times New Roman"/>
                <w:b/>
                <w:color w:val="264A77"/>
                <w:sz w:val="18"/>
              </w:rPr>
              <w:t xml:space="preserve">(8,22)</w:t>
            </w:r>
            <w:r>
              <w:rPr>
                <w:rFonts w:ascii="Times New Roman" w:hAnsi="Times New Roman"/>
                <w:b/>
                <w:color w:val="264A77"/>
                <w:sz w:val="18"/>
              </w:rPr>
              <w:t xml:space="preserve">(25,10)</w:t>
            </w:r>
            <w:r>
              <w:rPr>
                <w:rFonts w:ascii="Times New Roman" w:hAnsi="Times New Roman"/>
                <w:b/>
                <w:color w:val="264A77"/>
                <w:sz w:val="18"/>
              </w:rPr>
              <w:t xml:space="preserve">AI Use</w:t>
            </w:r>
            <w:r>
              <w:rPr>
                <w:rFonts w:ascii="Times New Roman" w:hAnsi="Times New Roman"/>
                <w:b/>
                <w:color w:val="264A77"/>
                <w:sz w:val="18"/>
              </w:rPr>
              <w:t xml:space="preserve"> </w:t>
            </w:r>
            <w:r>
              <w:rPr>
                <w:rFonts w:ascii="Times New Roman" w:hAnsi="Times New Roman"/>
                <w:b/>
                <w:color w:val="264A77"/>
                <w:sz w:val="18"/>
              </w:rPr>
              <w:t xml:space="preserve">(35,27)</w:t>
            </w:r>
            <w:r>
              <w:rPr>
                <w:rFonts w:ascii="Times New Roman" w:hAnsi="Times New Roman"/>
                <w:b/>
                <w:color w:val="264A77"/>
                <w:sz w:val="18"/>
              </w:rPr>
              <w:t xml:space="preserve">(1,0)</w:t>
            </w:r>
            <w:r>
              <w:rPr>
                <w:rFonts w:ascii="Times New Roman" w:hAnsi="Times New Roman"/>
                <w:b/>
                <w:color w:val="264A77"/>
                <w:sz w:val="18"/>
              </w:rPr>
              <w:t xml:space="preserve">25</w:t>
            </w:r>
            <w:r>
              <w:rPr>
                <w:rFonts w:ascii="Times New Roman" w:hAnsi="Times New Roman"/>
                <w:b/>
                <w:color w:val="264A77"/>
                <w:sz w:val="18"/>
              </w:rPr>
              <w:t xml:space="preserve"> </w:t>
            </w:r>
            <w:r>
              <w:rPr>
                <w:rFonts w:ascii="Times New Roman" w:hAnsi="Times New Roman"/>
                <w:b/>
                <w:color w:val="264A77"/>
                <w:sz w:val="18"/>
              </w:rPr>
              <w:t xml:space="preserve">(62,22)</w:t>
            </w:r>
            <w:r>
              <w:rPr>
                <w:rFonts w:ascii="Times New Roman" w:hAnsi="Times New Roman"/>
                <w:b/>
                <w:color w:val="264A77"/>
                <w:sz w:val="18"/>
              </w:rPr>
              <w:t xml:space="preserve">(28,10)</w:t>
            </w:r>
            <w:r>
              <w:rPr>
                <w:rFonts w:ascii="Times New Roman" w:hAnsi="Times New Roman"/>
                <w:b/>
                <w:color w:val="264A77"/>
                <w:sz w:val="18"/>
              </w:rPr>
              <w:t xml:space="preserve">Study Habits</w:t>
            </w:r>
            <w:r>
              <w:rPr>
                <w:rFonts w:ascii="Times New Roman" w:hAnsi="Times New Roman"/>
                <w:b/>
                <w:color w:val="264A77"/>
                <w:sz w:val="18"/>
              </w:rPr>
              <w:t xml:space="preserve"> </w:t>
            </w:r>
            <w:r>
              <w:rPr>
                <w:rFonts w:ascii="Times New Roman" w:hAnsi="Times New Roman"/>
                <w:b/>
                <w:color w:val="264A77"/>
                <w:sz w:val="18"/>
              </w:rPr>
              <w:t xml:space="preserve">(76,20)</w:t>
            </w:r>
            <w:r>
              <w:rPr>
                <w:rFonts w:ascii="Times New Roman" w:hAnsi="Times New Roman"/>
                <w:b/>
                <w:color w:val="264A77"/>
                <w:sz w:val="18"/>
              </w:rPr>
              <w:t xml:space="preserve">(0,-1)</w:t>
            </w:r>
            <w:r>
              <w:rPr>
                <w:rFonts w:ascii="Times New Roman" w:hAnsi="Times New Roman"/>
                <w:b/>
                <w:color w:val="264A77"/>
                <w:sz w:val="18"/>
              </w:rPr>
              <w:t xml:space="preserve">10</w:t>
            </w:r>
            <w:r>
              <w:rPr>
                <w:rFonts w:ascii="Times New Roman" w:hAnsi="Times New Roman"/>
                <w:b/>
                <w:color w:val="264A77"/>
                <w:sz w:val="18"/>
              </w:rPr>
              <w:t xml:space="preserve"> </w:t>
            </w:r>
            <w:r>
              <w:rPr>
                <w:rFonts w:ascii="Times New Roman" w:hAnsi="Times New Roman"/>
                <w:b/>
                <w:color w:val="264A77"/>
                <w:sz w:val="18"/>
              </w:rPr>
              <w:t xml:space="preserve">(62,5)</w:t>
            </w:r>
            <w:r>
              <w:rPr>
                <w:rFonts w:ascii="Times New Roman" w:hAnsi="Times New Roman"/>
                <w:b/>
                <w:color w:val="264A77"/>
                <w:sz w:val="18"/>
              </w:rPr>
              <w:t xml:space="preserve">(35,0)</w:t>
            </w:r>
            <w:r>
              <w:rPr>
                <w:rFonts w:ascii="Times New Roman" w:hAnsi="Times New Roman"/>
                <w:b/>
                <w:color w:val="264A77"/>
                <w:sz w:val="18"/>
              </w:rPr>
              <w:t xml:space="preserve">Learning Outcome</w:t>
            </w:r>
          </w:p>
        </w:tc>
        <w:tc>
          <w:tcPr>
            <w:vAlign w:val="center"/>
            <w:shd w:fill="EBF2FA"/>
          </w:tcPr>
          <w:p>
            <w:pPr>
              <w:spacing w:after="20"/>
              <w:ind w:firstLine="0"/>
              <w:jc w:val="center"/>
            </w:pPr>
            <w:r>
              <w:rPr>
                <w:rFonts w:ascii="Times New Roman" w:hAnsi="Times New Roman"/>
                <w:b/>
                <w:color w:val="264A77"/>
                <w:sz w:val="18"/>
              </w:rPr>
              <w:t xml:space="preserve">(100,50)</w:t>
            </w:r>
            <w:r>
              <w:rPr>
                <w:rFonts w:ascii="Times New Roman" w:hAnsi="Times New Roman"/>
                <w:b/>
                <w:color w:val="264A77"/>
                <w:sz w:val="18"/>
              </w:rPr>
              <w:t xml:space="preserve"> </w:t>
            </w:r>
            <w:r>
              <w:rPr>
                <w:rFonts w:ascii="Times New Roman" w:hAnsi="Times New Roman"/>
                <w:b/>
                <w:color w:val="264A77"/>
                <w:sz w:val="18"/>
              </w:rPr>
              <w:t xml:space="preserve">(12,8)</w:t>
            </w:r>
            <w:r>
              <w:rPr>
                <w:rFonts w:ascii="Times New Roman" w:hAnsi="Times New Roman"/>
                <w:b/>
                <w:color w:val="264A77"/>
                <w:sz w:val="18"/>
              </w:rPr>
              <w:t xml:space="preserve">(1,0)</w:t>
            </w:r>
            <w:r>
              <w:rPr>
                <w:rFonts w:ascii="Times New Roman" w:hAnsi="Times New Roman"/>
                <w:b/>
                <w:color w:val="264A77"/>
                <w:sz w:val="18"/>
              </w:rPr>
              <w:t xml:space="preserve">72</w:t>
            </w:r>
            <w:r>
              <w:rPr>
                <w:rFonts w:ascii="Times New Roman" w:hAnsi="Times New Roman"/>
                <w:b/>
                <w:color w:val="264A77"/>
                <w:sz w:val="18"/>
              </w:rPr>
              <w:t xml:space="preserve"> </w:t>
            </w:r>
            <w:r>
              <w:rPr>
                <w:rFonts w:ascii="Times New Roman" w:hAnsi="Times New Roman"/>
                <w:b/>
                <w:color w:val="264A77"/>
                <w:sz w:val="18"/>
              </w:rPr>
              <w:t xml:space="preserve">(12,8)</w:t>
            </w:r>
            <w:r>
              <w:rPr>
                <w:rFonts w:ascii="Times New Roman" w:hAnsi="Times New Roman"/>
                <w:b/>
                <w:color w:val="264A77"/>
                <w:sz w:val="18"/>
              </w:rPr>
              <w:t xml:space="preserve">(0,1)</w:t>
            </w:r>
            <w:r>
              <w:rPr>
                <w:rFonts w:ascii="Times New Roman" w:hAnsi="Times New Roman"/>
                <w:b/>
                <w:color w:val="264A77"/>
                <w:sz w:val="18"/>
              </w:rPr>
              <w:t xml:space="preserve">35</w:t>
            </w:r>
            <w:r>
              <w:rPr>
                <w:rFonts w:ascii="Times New Roman" w:hAnsi="Times New Roman"/>
                <w:b/>
                <w:color w:val="264A77"/>
                <w:sz w:val="18"/>
              </w:rPr>
              <w:t xml:space="preserve"> </w:t>
            </w:r>
            <w:r>
              <w:rPr>
                <w:rFonts w:ascii="Times New Roman" w:hAnsi="Times New Roman"/>
                <w:b/>
                <w:color w:val="264A77"/>
                <w:sz w:val="18"/>
              </w:rPr>
              <w:t xml:space="preserve">(28,17)</w:t>
            </w:r>
            <w:r>
              <w:rPr>
                <w:rFonts w:ascii="Times New Roman" w:hAnsi="Times New Roman"/>
                <w:b/>
                <w:color w:val="264A77"/>
                <w:sz w:val="18"/>
              </w:rPr>
              <w:t xml:space="preserve">(1,0)</w:t>
            </w:r>
            <w:r>
              <w:rPr>
                <w:rFonts w:ascii="Times New Roman" w:hAnsi="Times New Roman"/>
                <w:b/>
                <w:color w:val="264A77"/>
                <w:sz w:val="18"/>
              </w:rPr>
              <w:t xml:space="preserve">40</w:t>
            </w:r>
            <w:r>
              <w:rPr>
                <w:rFonts w:ascii="Times New Roman" w:hAnsi="Times New Roman"/>
                <w:b/>
                <w:color w:val="264A77"/>
                <w:sz w:val="18"/>
              </w:rPr>
              <w:t xml:space="preserve"> </w:t>
            </w:r>
            <w:r>
              <w:rPr>
                <w:rFonts w:ascii="Times New Roman" w:hAnsi="Times New Roman"/>
                <w:b/>
                <w:color w:val="264A77"/>
                <w:sz w:val="18"/>
              </w:rPr>
              <w:t xml:space="preserve">(20,36)</w:t>
            </w:r>
            <w:r>
              <w:rPr>
                <w:rFonts w:ascii="Times New Roman" w:hAnsi="Times New Roman"/>
                <w:b/>
                <w:color w:val="264A77"/>
                <w:sz w:val="18"/>
              </w:rPr>
              <w:t xml:space="preserve">(1,0)</w:t>
            </w:r>
            <w:r>
              <w:rPr>
                <w:rFonts w:ascii="Times New Roman" w:hAnsi="Times New Roman"/>
                <w:b/>
                <w:color w:val="264A77"/>
                <w:sz w:val="18"/>
              </w:rPr>
              <w:t xml:space="preserve">56</w:t>
            </w:r>
            <w:r>
              <w:rPr>
                <w:rFonts w:ascii="Times New Roman" w:hAnsi="Times New Roman"/>
                <w:b/>
                <w:color w:val="264A77"/>
                <w:sz w:val="18"/>
              </w:rPr>
              <w:t xml:space="preserve"> </w:t>
            </w:r>
            <w:r>
              <w:rPr>
                <w:rFonts w:ascii="Times New Roman" w:hAnsi="Times New Roman"/>
                <w:b/>
                <w:color w:val="264A77"/>
                <w:sz w:val="18"/>
              </w:rPr>
              <w:t xml:space="preserve">(28,17)</w:t>
            </w:r>
            <w:r>
              <w:rPr>
                <w:rFonts w:ascii="Times New Roman" w:hAnsi="Times New Roman"/>
                <w:b/>
                <w:color w:val="264A77"/>
                <w:sz w:val="18"/>
              </w:rPr>
              <w:t xml:space="preserve">(-1,2)</w:t>
            </w:r>
            <w:r>
              <w:rPr>
                <w:rFonts w:ascii="Times New Roman" w:hAnsi="Times New Roman"/>
                <w:b/>
                <w:color w:val="264A77"/>
                <w:sz w:val="18"/>
              </w:rPr>
              <w:t xml:space="preserve">8</w:t>
            </w:r>
            <w:r>
              <w:rPr>
                <w:rFonts w:ascii="Times New Roman" w:hAnsi="Times New Roman"/>
                <w:b/>
                <w:color w:val="264A77"/>
                <w:sz w:val="18"/>
              </w:rPr>
              <w:t xml:space="preserve"> </w:t>
            </w:r>
            <w:r>
              <w:rPr>
                <w:rFonts w:ascii="Times New Roman" w:hAnsi="Times New Roman"/>
                <w:b/>
                <w:color w:val="264A77"/>
                <w:sz w:val="18"/>
              </w:rPr>
              <w:t xml:space="preserve">(68,17)</w:t>
            </w:r>
            <w:r>
              <w:rPr>
                <w:rFonts w:ascii="Times New Roman" w:hAnsi="Times New Roman"/>
                <w:b/>
                <w:color w:val="264A77"/>
                <w:sz w:val="18"/>
              </w:rPr>
              <w:t xml:space="preserve">(1,2)</w:t>
            </w:r>
            <w:r>
              <w:rPr>
                <w:rFonts w:ascii="Times New Roman" w:hAnsi="Times New Roman"/>
                <w:b/>
                <w:color w:val="264A77"/>
                <w:sz w:val="18"/>
              </w:rPr>
              <w:t xml:space="preserve">8</w:t>
            </w:r>
            <w:r>
              <w:rPr>
                <w:rFonts w:ascii="Times New Roman" w:hAnsi="Times New Roman"/>
                <w:b/>
                <w:color w:val="264A77"/>
                <w:sz w:val="18"/>
              </w:rPr>
              <w:t xml:space="preserve"> </w:t>
            </w:r>
            <w:r>
              <w:rPr>
                <w:rFonts w:ascii="Times New Roman" w:hAnsi="Times New Roman"/>
                <w:b/>
                <w:color w:val="264A77"/>
                <w:sz w:val="18"/>
              </w:rPr>
              <w:t xml:space="preserve">(50,2)</w:t>
            </w:r>
            <w:r>
              <w:rPr>
                <w:rFonts w:ascii="Times New Roman" w:hAnsi="Times New Roman"/>
                <w:b/>
                <w:color w:val="264A77"/>
                <w:sz w:val="18"/>
              </w:rPr>
              <w:t xml:space="preserve">(0,0)</w:t>
            </w:r>
            <w:r>
              <w:rPr>
                <w:rFonts w:ascii="Times New Roman" w:hAnsi="Times New Roman"/>
                <w:b/>
                <w:color w:val="264A77"/>
                <w:sz w:val="18"/>
              </w:rPr>
              <w:t xml:space="preserve">Study Time</w:t>
            </w:r>
            <w:r>
              <w:rPr>
                <w:rFonts w:ascii="Times New Roman" w:hAnsi="Times New Roman"/>
                <w:b/>
                <w:color w:val="264A77"/>
                <w:sz w:val="18"/>
              </w:rPr>
              <w:t xml:space="preserve"> </w:t>
            </w:r>
            <w:r>
              <w:rPr>
                <w:rFonts w:ascii="Times New Roman" w:hAnsi="Times New Roman"/>
                <w:b/>
                <w:color w:val="264A77"/>
                <w:sz w:val="18"/>
              </w:rPr>
              <w:t xml:space="preserve">(5,27)</w:t>
            </w:r>
            <w:r>
              <w:rPr>
                <w:rFonts w:ascii="Times New Roman" w:hAnsi="Times New Roman"/>
                <w:b/>
                <w:color w:val="264A77"/>
                <w:sz w:val="18"/>
              </w:rPr>
              <w:t xml:space="preserve">(0,0)</w:t>
            </w:r>
          </w:p>
        </w:tc>
      </w:tr>
    </w:tbl>
    <w:p>
      <w:pPr>
        <w:pStyle w:val="ImageCaption"/>
      </w:pPr>
      <w:r>
        <w:rPr>
          <w:rFonts w:ascii="Times New Roman" w:hAnsi="Times New Roman"/>
        </w:rPr>
        <w:t xml:space="preserve">Four required picture-environment demonstrations</w:t>
      </w:r>
    </w:p>
    <w:bookmarkEnd w:id="55"/>
    <w:bookmarkStart w:id="63" w:name="discussion"/>
    <w:p>
      <w:pPr>
        <w:pStyle w:val="Heading1"/>
        <w:keepNext/>
        <w:pageBreakBefore/>
      </w:pPr>
      <w:r>
        <w:rPr>
          <w:rFonts w:ascii="Times New Roman" w:hAnsi="Times New Roman"/>
          <w:b/>
          <w:color w:val="264A77"/>
          <w:sz w:val="36"/>
        </w:rPr>
        <w:t xml:space="preserve">Discussion</w:t>
      </w:r>
    </w:p>
    <w:bookmarkStart w:id="56" w:name="ai-can-support-active-learning"/>
    <w:p>
      <w:pPr>
        <w:pStyle w:val="Heading2"/>
        <w:keepNext/>
      </w:pPr>
      <w:r>
        <w:rPr>
          <w:rFonts w:ascii="Times New Roman" w:hAnsi="Times New Roman"/>
          <w:b/>
          <w:color w:val="802D2D"/>
          <w:sz w:val="28"/>
        </w:rPr>
        <w:t xml:space="preserve">AI Can Support Active Learning</w:t>
      </w:r>
    </w:p>
    <w:p>
      <w:pPr>
        <w:pStyle w:val="FirstParagraph"/>
      </w:pPr>
      <w:r>
        <w:rPr>
          <w:rFonts w:ascii="Times New Roman" w:hAnsi="Times New Roman"/>
        </w:rPr>
        <w:t xml:space="preserve">The most useful role of AI may be as a learning partner rather than an answer generator. Students can use AI to obtain hints, alternative explanations, examples, quizzes, and feedback. For instance, after solving a statistics problem, a student can ask AI to check the method without immediately requesting the final answer.</w:t>
      </w:r>
    </w:p>
    <w:p>
      <w:pPr>
        <w:pStyle w:val="BodyText"/>
      </w:pPr>
      <w:r>
        <w:rPr>
          <w:rFonts w:ascii="Times New Roman" w:hAnsi="Times New Roman"/>
        </w:rPr>
        <w:t xml:space="preserve">This approach preserves a degree of productive difficulty. The student first retrieves or constructs an answer, then uses AI for feedback.</w:t>
      </w:r>
    </w:p>
    <w:bookmarkEnd w:id="56"/>
    <w:bookmarkStart w:id="57" w:name="the-risk-of-passive-learning"/>
    <w:p>
      <w:pPr>
        <w:pStyle w:val="Heading2"/>
        <w:keepNext/>
      </w:pPr>
      <w:r>
        <w:rPr>
          <w:rFonts w:ascii="Times New Roman" w:hAnsi="Times New Roman"/>
          <w:b/>
          <w:color w:val="802D2D"/>
          <w:sz w:val="28"/>
        </w:rPr>
        <w:t xml:space="preserve">The Risk of Passive Learning</w:t>
      </w:r>
    </w:p>
    <w:p>
      <w:pPr>
        <w:pStyle w:val="FirstParagraph"/>
      </w:pPr>
      <w:r>
        <w:rPr>
          <w:rFonts w:ascii="Times New Roman" w:hAnsi="Times New Roman"/>
        </w:rPr>
        <w:t xml:space="preserve">A major risk occurs when convenience replaces cognitive effort. If a student copies an AI-generated explanation without reading the underlying material, the activity may create the appearance of productivity without strong learning.</w:t>
      </w:r>
    </w:p>
    <w:p>
      <w:pPr>
        <w:pStyle w:val="BodyText"/>
      </w:pPr>
      <w:r>
        <w:rPr>
          <w:rFonts w:ascii="Times New Roman" w:hAnsi="Times New Roman"/>
        </w:rPr>
        <w:t xml:space="preserve">The problem becomes especially serious when students stop practising the skill that the assignment was intended to develop. A coding student who always asks AI to write the program may finish assignments quickly but may struggle to write similar code in an examination.</w:t>
      </w:r>
    </w:p>
    <w:bookmarkEnd w:id="57"/>
    <w:bookmarkStart w:id="58" w:name="verification-as-a-study-habit"/>
    <w:p>
      <w:pPr>
        <w:pStyle w:val="Heading2"/>
        <w:keepNext/>
      </w:pPr>
      <w:r>
        <w:rPr>
          <w:rFonts w:ascii="Times New Roman" w:hAnsi="Times New Roman"/>
          <w:b/>
          <w:color w:val="802D2D"/>
          <w:sz w:val="28"/>
        </w:rPr>
        <w:t xml:space="preserve">Verification as a Study Habit</w:t>
      </w:r>
    </w:p>
    <w:p>
      <w:pPr>
        <w:pStyle w:val="FirstParagraph"/>
      </w:pPr>
      <w:r>
        <w:rPr>
          <w:rFonts w:ascii="Times New Roman" w:hAnsi="Times New Roman"/>
        </w:rPr>
        <w:t xml:space="preserve">AI systems can produce inaccurate information. Therefore, verification should be treated as part of the study process. Students can compare important claims with textbooks, lecture notes, official documentation, peer-reviewed research, or other reliable sources.</w:t>
      </w:r>
    </w:p>
    <w:p>
      <w:pPr>
        <w:pStyle w:val="BodyText"/>
      </w:pPr>
      <w:r>
        <w:rPr>
          <w:rFonts w:ascii="Times New Roman" w:hAnsi="Times New Roman"/>
        </w:rPr>
        <w:t xml:space="preserve">The habit can be represented as:</w:t>
      </w:r>
    </w:p>
    <w:p>
      <w:pPr>
        <w:pStyle w:val="BodyText"/>
      </w:pPr>
      <m:oMathPara>
        <m:oMathParaPr>
          <m:jc m:val="center"/>
        </m:oMathParaPr>
        <m:oMath>
          <m:r>
            <m:rPr>
              <m:nor/>
              <m:sty m:val="p"/>
            </m:rPr>
            <m:t>AI Answer</m:t>
          </m:r>
          <m:r>
            <m:rPr>
              <m:sty m:val="p"/>
            </m:rPr>
            <m:t>→</m:t>
          </m:r>
          <m:r>
            <m:rPr>
              <m:nor/>
              <m:sty m:val="p"/>
            </m:rPr>
            <m:t>Check Source</m:t>
          </m:r>
          <m:r>
            <m:rPr>
              <m:sty m:val="p"/>
            </m:rPr>
            <m:t>→</m:t>
          </m:r>
          <m:r>
            <m:rPr>
              <m:nor/>
              <m:sty m:val="p"/>
            </m:rPr>
            <m:t>Compare</m:t>
          </m:r>
          <m:r>
            <m:rPr>
              <m:sty m:val="p"/>
            </m:rPr>
            <m:t>→</m:t>
          </m:r>
          <m:r>
            <m:rPr>
              <m:nor/>
              <m:sty m:val="p"/>
            </m:rPr>
            <m:t>Correct</m:t>
          </m:r>
          <m:r>
            <m:rPr>
              <m:sty m:val="p"/>
            </m:rPr>
            <m:t>→</m:t>
          </m:r>
          <m:r>
            <m:rPr>
              <m:nor/>
              <m:sty m:val="p"/>
            </m:rPr>
            <m:t>Learn</m:t>
          </m:r>
        </m:oMath>
      </m:oMathPara>
    </w:p>
    <w:p>
      <w:pPr>
        <w:pStyle w:val="FirstParagraph"/>
      </w:pPr>
      <w:r>
        <w:rPr>
          <w:rFonts w:ascii="Times New Roman" w:hAnsi="Times New Roman"/>
        </w:rPr>
        <w:t xml:space="preserve">This is preferable to:</w:t>
      </w:r>
    </w:p>
    <w:p>
      <w:pPr>
        <w:pStyle w:val="BodyText"/>
      </w:pPr>
      <m:oMathPara>
        <m:oMathParaPr>
          <m:jc m:val="center"/>
        </m:oMathParaPr>
        <m:oMath>
          <m:r>
            <m:rPr>
              <m:nor/>
              <m:sty m:val="p"/>
            </m:rPr>
            <m:t>AI Answer</m:t>
          </m:r>
          <m:r>
            <m:rPr>
              <m:sty m:val="p"/>
            </m:rPr>
            <m:t>→</m:t>
          </m:r>
          <m:r>
            <m:rPr>
              <m:nor/>
              <m:sty m:val="p"/>
            </m:rPr>
            <m:t>Copy</m:t>
          </m:r>
          <m:r>
            <m:rPr>
              <m:sty m:val="p"/>
            </m:rPr>
            <m:t>→</m:t>
          </m:r>
          <m:r>
            <m:rPr>
              <m:nor/>
              <m:sty m:val="p"/>
            </m:rPr>
            <m:t>Submit</m:t>
          </m:r>
        </m:oMath>
      </m:oMathPara>
    </w:p>
    <w:bookmarkEnd w:id="58"/>
    <w:bookmarkStart w:id="59" w:name="ai-and-metacognition"/>
    <w:p>
      <w:pPr>
        <w:pStyle w:val="Heading2"/>
        <w:keepNext/>
      </w:pPr>
      <w:r>
        <w:rPr>
          <w:rFonts w:ascii="Times New Roman" w:hAnsi="Times New Roman"/>
          <w:b/>
          <w:color w:val="802D2D"/>
          <w:sz w:val="28"/>
        </w:rPr>
        <w:t xml:space="preserve">AI and Metacognition</w:t>
      </w:r>
    </w:p>
    <w:p>
      <w:pPr>
        <w:pStyle w:val="FirstParagraph"/>
      </w:pPr>
      <w:r>
        <w:rPr>
          <w:rFonts w:ascii="Times New Roman" w:hAnsi="Times New Roman"/>
        </w:rPr>
        <w:t xml:space="preserve">Metacognition means thinking about one’s own learning. A student using AI metacognitively might ask:</w:t>
      </w:r>
    </w:p>
    <w:p>
      <w:pPr>
        <w:numPr>
          <w:ilvl w:val="0"/>
          <w:numId w:val="1004"/>
        </w:numPr>
      </w:pPr>
      <w:r>
        <w:rPr>
          <w:rFonts w:ascii="Times New Roman" w:hAnsi="Times New Roman"/>
        </w:rPr>
        <w:t xml:space="preserve">What do I already know?</w:t>
      </w:r>
    </w:p>
    <w:p>
      <w:pPr>
        <w:numPr>
          <w:ilvl w:val="0"/>
          <w:numId w:val="1004"/>
        </w:numPr>
      </w:pPr>
      <w:r>
        <w:rPr>
          <w:rFonts w:ascii="Times New Roman" w:hAnsi="Times New Roman"/>
        </w:rPr>
        <w:t xml:space="preserve">What part of the problem is difficult?</w:t>
      </w:r>
    </w:p>
    <w:p>
      <w:pPr>
        <w:numPr>
          <w:ilvl w:val="0"/>
          <w:numId w:val="1004"/>
        </w:numPr>
      </w:pPr>
      <w:r>
        <w:rPr>
          <w:rFonts w:ascii="Times New Roman" w:hAnsi="Times New Roman"/>
        </w:rPr>
        <w:t xml:space="preserve">Why did I make this mistake?</w:t>
      </w:r>
    </w:p>
    <w:p>
      <w:pPr>
        <w:numPr>
          <w:ilvl w:val="0"/>
          <w:numId w:val="1004"/>
        </w:numPr>
      </w:pPr>
      <w:r>
        <w:rPr>
          <w:rFonts w:ascii="Times New Roman" w:hAnsi="Times New Roman"/>
        </w:rPr>
        <w:t xml:space="preserve">Can I explain the concept without AI?</w:t>
      </w:r>
    </w:p>
    <w:p>
      <w:pPr>
        <w:numPr>
          <w:ilvl w:val="0"/>
          <w:numId w:val="1004"/>
        </w:numPr>
      </w:pPr>
      <w:r>
        <w:rPr>
          <w:rFonts w:ascii="Times New Roman" w:hAnsi="Times New Roman"/>
        </w:rPr>
        <w:t xml:space="preserve">Can I solve a new problem using the same principle?</w:t>
      </w:r>
    </w:p>
    <w:p>
      <w:pPr>
        <w:pStyle w:val="FirstParagraph"/>
      </w:pPr>
      <w:r>
        <w:rPr>
          <w:rFonts w:ascii="Times New Roman" w:hAnsi="Times New Roman"/>
        </w:rPr>
        <w:t xml:space="preserve">The distinction matters because a student can use AI frequently and still maintain strong independent learning if the AI interaction is structured around reflection.</w:t>
      </w:r>
    </w:p>
    <w:bookmarkEnd w:id="59"/>
    <w:bookmarkStart w:id="61" w:name="time-management"/>
    <w:p>
      <w:pPr>
        <w:pStyle w:val="Heading2"/>
        <w:keepNext/>
      </w:pPr>
      <w:r>
        <w:rPr>
          <w:rFonts w:ascii="Times New Roman" w:hAnsi="Times New Roman"/>
          <w:b/>
          <w:color w:val="802D2D"/>
          <w:sz w:val="28"/>
        </w:rPr>
        <w:t xml:space="preserve">Time Management</w:t>
      </w:r>
    </w:p>
    <w:p>
      <w:pPr>
        <w:pStyle w:val="FirstParagraph"/>
      </w:pPr>
      <w:r>
        <w:rPr>
          <w:rFonts w:ascii="Times New Roman" w:hAnsi="Times New Roman"/>
        </w:rPr>
        <w:t xml:space="preserve">AI can reduce time spent searching for basic explanations, but saved time should ideally be reinvested into deeper learning. Students can use the saved time for practice questions, revision, mock tests, and project work.</w:t>
      </w:r>
    </w:p>
    <w:p>
      <w:pPr>
        <w:pStyle w:val="BodyText"/>
      </w:pPr>
      <w:r>
        <w:rPr>
          <w:rFonts w:ascii="Times New Roman" w:hAnsi="Times New Roman"/>
        </w:rPr>
        <w:t xml:space="preserve">A simple weekly routine can be represented as:</w:t>
      </w:r>
    </w:p>
    <w:bookmarkStart w:id="60" w:name="tab:routine"/>
    <w:p>
      <w:pPr>
        <w:pStyle w:val="TableCaption"/>
      </w:pPr>
      <w:r>
        <w:rPr>
          <w:rFonts w:ascii="Times New Roman" w:hAnsi="Times New Roman"/>
        </w:rPr>
        <w:t xml:space="preserve">Recommended AI-Supported Study Routine</w:t>
      </w:r>
    </w:p>
    <w:tbl>
      <w:tblPr>
        <w:tblStyle w:val="Table"/>
        <w:tblW w:type="auto" w:w="0"/>
        <w:jc w:val="center"/>
        <w:tblLayout w:type="autofit"/>
        <w:tblLook w:firstRow="1" w:lastRow="0" w:firstColumn="0" w:lastColumn="0" w:noHBand="0" w:noVBand="0" w:val="0020"/>
        <w:tblCaption w:val="Recommended AI-Supported Study Routine"/>
      </w:tblPr>
      <w:tblGrid>
        <w:gridCol w:w="2640"/>
        <w:gridCol w:w="2640"/>
        <w:gridCol w:w="2640"/>
      </w:tblGrid>
      <w:tr>
        <w:trPr>
          <w:tblHeader w:val="on"/>
        </w:trPr>
        <w:tc>
          <w:tcPr>
            <w:vAlign w:val="center"/>
            <w:shd w:fill="EBF2FA"/>
          </w:tcPr>
          <w:p>
            <w:pPr>
              <w:pStyle w:val="Compact"/>
              <w:spacing w:after="20"/>
              <w:ind w:firstLine="0"/>
              <w:jc w:val="left"/>
            </w:pPr>
            <w:r>
              <w:rPr>
                <w:rFonts w:ascii="Times New Roman" w:hAnsi="Times New Roman"/>
                <w:b/>
                <w:color w:val="264A77"/>
                <w:sz w:val="18"/>
              </w:rPr>
              <w:t xml:space="preserve">Stage</w:t>
            </w:r>
          </w:p>
        </w:tc>
        <w:tc>
          <w:tcPr>
            <w:vAlign w:val="center"/>
            <w:shd w:fill="EBF2FA"/>
          </w:tcPr>
          <w:p>
            <w:pPr>
              <w:pStyle w:val="Compact"/>
              <w:spacing w:after="20"/>
              <w:ind w:firstLine="0"/>
              <w:jc w:val="left"/>
            </w:pPr>
            <w:r>
              <w:rPr>
                <w:rFonts w:ascii="Times New Roman" w:hAnsi="Times New Roman"/>
                <w:b/>
                <w:color w:val="264A77"/>
                <w:sz w:val="18"/>
              </w:rPr>
              <w:t xml:space="preserve">Student Action</w:t>
            </w:r>
          </w:p>
        </w:tc>
        <w:tc>
          <w:tcPr>
            <w:vAlign w:val="center"/>
            <w:shd w:fill="EBF2FA"/>
          </w:tcPr>
          <w:p>
            <w:pPr>
              <w:pStyle w:val="Compact"/>
              <w:spacing w:after="20"/>
              <w:ind w:firstLine="0"/>
              <w:jc w:val="left"/>
            </w:pPr>
            <w:r>
              <w:rPr>
                <w:rFonts w:ascii="Times New Roman" w:hAnsi="Times New Roman"/>
                <w:b/>
                <w:color w:val="264A77"/>
                <w:sz w:val="18"/>
              </w:rPr>
              <w:t xml:space="preserve">Appropriate AI Use</w:t>
            </w:r>
          </w:p>
        </w:tc>
      </w:tr>
      <w:tr>
        <w:tc>
          <w:tcPr>
            <w:vAlign w:val="center"/>
          </w:tcPr>
          <w:p>
            <w:pPr>
              <w:pStyle w:val="Compact"/>
              <w:spacing w:after="20"/>
              <w:ind w:firstLine="0"/>
              <w:jc w:val="left"/>
            </w:pPr>
            <w:r>
              <w:rPr>
                <w:rFonts w:ascii="Times New Roman" w:hAnsi="Times New Roman"/>
                <w:sz w:val="18"/>
              </w:rPr>
              <w:t xml:space="preserve">1. Learn</w:t>
            </w:r>
          </w:p>
        </w:tc>
        <w:tc>
          <w:tcPr>
            <w:vAlign w:val="center"/>
          </w:tcPr>
          <w:p>
            <w:pPr>
              <w:pStyle w:val="Compact"/>
              <w:spacing w:after="20"/>
              <w:ind w:firstLine="0"/>
              <w:jc w:val="left"/>
            </w:pPr>
            <w:r>
              <w:rPr>
                <w:rFonts w:ascii="Times New Roman" w:hAnsi="Times New Roman"/>
                <w:sz w:val="18"/>
              </w:rPr>
              <w:t xml:space="preserve">Read/watch lecture material</w:t>
            </w:r>
          </w:p>
        </w:tc>
        <w:tc>
          <w:tcPr>
            <w:vAlign w:val="center"/>
          </w:tcPr>
          <w:p>
            <w:pPr>
              <w:pStyle w:val="Compact"/>
              <w:spacing w:after="20"/>
              <w:ind w:firstLine="0"/>
              <w:jc w:val="left"/>
            </w:pPr>
            <w:r>
              <w:rPr>
                <w:rFonts w:ascii="Times New Roman" w:hAnsi="Times New Roman"/>
                <w:sz w:val="18"/>
              </w:rPr>
              <w:t xml:space="preserve">Ask for clarification after attempting to understand</w:t>
            </w:r>
          </w:p>
        </w:tc>
      </w:tr>
      <w:tr>
        <w:tc>
          <w:tcPr>
            <w:vAlign w:val="center"/>
          </w:tcPr>
          <w:p>
            <w:pPr>
              <w:pStyle w:val="Compact"/>
              <w:spacing w:after="20"/>
              <w:ind w:firstLine="0"/>
              <w:jc w:val="left"/>
            </w:pPr>
            <w:r>
              <w:rPr>
                <w:rFonts w:ascii="Times New Roman" w:hAnsi="Times New Roman"/>
                <w:sz w:val="18"/>
              </w:rPr>
              <w:t xml:space="preserve">2. Recall</w:t>
            </w:r>
          </w:p>
        </w:tc>
        <w:tc>
          <w:tcPr>
            <w:vAlign w:val="center"/>
          </w:tcPr>
          <w:p>
            <w:pPr>
              <w:pStyle w:val="Compact"/>
              <w:spacing w:after="20"/>
              <w:ind w:firstLine="0"/>
              <w:jc w:val="left"/>
            </w:pPr>
            <w:r>
              <w:rPr>
                <w:rFonts w:ascii="Times New Roman" w:hAnsi="Times New Roman"/>
                <w:sz w:val="18"/>
              </w:rPr>
              <w:t xml:space="preserve">Close notes and explain concept</w:t>
            </w:r>
          </w:p>
        </w:tc>
        <w:tc>
          <w:tcPr>
            <w:vAlign w:val="center"/>
          </w:tcPr>
          <w:p>
            <w:pPr>
              <w:pStyle w:val="Compact"/>
              <w:spacing w:after="20"/>
              <w:ind w:firstLine="0"/>
              <w:jc w:val="left"/>
            </w:pPr>
            <w:r>
              <w:rPr>
                <w:rFonts w:ascii="Times New Roman" w:hAnsi="Times New Roman"/>
                <w:sz w:val="18"/>
              </w:rPr>
              <w:t xml:space="preserve">Generate a short quiz</w:t>
            </w:r>
          </w:p>
        </w:tc>
      </w:tr>
      <w:tr>
        <w:tc>
          <w:tcPr>
            <w:vAlign w:val="center"/>
          </w:tcPr>
          <w:p>
            <w:pPr>
              <w:pStyle w:val="Compact"/>
              <w:spacing w:after="20"/>
              <w:ind w:firstLine="0"/>
              <w:jc w:val="left"/>
            </w:pPr>
            <w:r>
              <w:rPr>
                <w:rFonts w:ascii="Times New Roman" w:hAnsi="Times New Roman"/>
                <w:sz w:val="18"/>
              </w:rPr>
              <w:t xml:space="preserve">3. Practice</w:t>
            </w:r>
          </w:p>
        </w:tc>
        <w:tc>
          <w:tcPr>
            <w:vAlign w:val="center"/>
          </w:tcPr>
          <w:p>
            <w:pPr>
              <w:pStyle w:val="Compact"/>
              <w:spacing w:after="20"/>
              <w:ind w:firstLine="0"/>
              <w:jc w:val="left"/>
            </w:pPr>
            <w:r>
              <w:rPr>
                <w:rFonts w:ascii="Times New Roman" w:hAnsi="Times New Roman"/>
                <w:sz w:val="18"/>
              </w:rPr>
              <w:t xml:space="preserve">Solve independently</w:t>
            </w:r>
          </w:p>
        </w:tc>
        <w:tc>
          <w:tcPr>
            <w:vAlign w:val="center"/>
          </w:tcPr>
          <w:p>
            <w:pPr>
              <w:pStyle w:val="Compact"/>
              <w:spacing w:after="20"/>
              <w:ind w:firstLine="0"/>
              <w:jc w:val="left"/>
            </w:pPr>
            <w:r>
              <w:rPr>
                <w:rFonts w:ascii="Times New Roman" w:hAnsi="Times New Roman"/>
                <w:sz w:val="18"/>
              </w:rPr>
              <w:t xml:space="preserve">Request hints, not full answers</w:t>
            </w:r>
          </w:p>
        </w:tc>
      </w:tr>
      <w:tr>
        <w:tc>
          <w:tcPr>
            <w:vAlign w:val="center"/>
          </w:tcPr>
          <w:p>
            <w:pPr>
              <w:pStyle w:val="Compact"/>
              <w:spacing w:after="20"/>
              <w:ind w:firstLine="0"/>
              <w:jc w:val="left"/>
            </w:pPr>
            <w:r>
              <w:rPr>
                <w:rFonts w:ascii="Times New Roman" w:hAnsi="Times New Roman"/>
                <w:sz w:val="18"/>
              </w:rPr>
              <w:t xml:space="preserve">4. Verify</w:t>
            </w:r>
          </w:p>
        </w:tc>
        <w:tc>
          <w:tcPr>
            <w:vAlign w:val="center"/>
          </w:tcPr>
          <w:p>
            <w:pPr>
              <w:pStyle w:val="Compact"/>
              <w:spacing w:after="20"/>
              <w:ind w:firstLine="0"/>
              <w:jc w:val="left"/>
            </w:pPr>
            <w:r>
              <w:rPr>
                <w:rFonts w:ascii="Times New Roman" w:hAnsi="Times New Roman"/>
                <w:sz w:val="18"/>
              </w:rPr>
              <w:t xml:space="preserve">Check mistakes</w:t>
            </w:r>
          </w:p>
        </w:tc>
        <w:tc>
          <w:tcPr>
            <w:vAlign w:val="center"/>
          </w:tcPr>
          <w:p>
            <w:pPr>
              <w:pStyle w:val="Compact"/>
              <w:spacing w:after="20"/>
              <w:ind w:firstLine="0"/>
              <w:jc w:val="left"/>
            </w:pPr>
            <w:r>
              <w:rPr>
                <w:rFonts w:ascii="Times New Roman" w:hAnsi="Times New Roman"/>
                <w:sz w:val="18"/>
              </w:rPr>
              <w:t xml:space="preserve">Ask AI to explain the error</w:t>
            </w:r>
          </w:p>
        </w:tc>
      </w:tr>
      <w:tr>
        <w:tc>
          <w:tcPr>
            <w:vAlign w:val="center"/>
          </w:tcPr>
          <w:p>
            <w:pPr>
              <w:pStyle w:val="Compact"/>
              <w:spacing w:after="20"/>
              <w:ind w:firstLine="0"/>
              <w:jc w:val="left"/>
            </w:pPr>
            <w:r>
              <w:rPr>
                <w:rFonts w:ascii="Times New Roman" w:hAnsi="Times New Roman"/>
                <w:sz w:val="18"/>
              </w:rPr>
              <w:t xml:space="preserve">5. Revise</w:t>
            </w:r>
          </w:p>
        </w:tc>
        <w:tc>
          <w:tcPr>
            <w:vAlign w:val="center"/>
          </w:tcPr>
          <w:p>
            <w:pPr>
              <w:pStyle w:val="Compact"/>
              <w:spacing w:after="20"/>
              <w:ind w:firstLine="0"/>
              <w:jc w:val="left"/>
            </w:pPr>
            <w:r>
              <w:rPr>
                <w:rFonts w:ascii="Times New Roman" w:hAnsi="Times New Roman"/>
                <w:sz w:val="18"/>
              </w:rPr>
              <w:t xml:space="preserve">Review weak areas</w:t>
            </w:r>
          </w:p>
        </w:tc>
        <w:tc>
          <w:tcPr>
            <w:vAlign w:val="center"/>
          </w:tcPr>
          <w:p>
            <w:pPr>
              <w:pStyle w:val="Compact"/>
              <w:spacing w:after="20"/>
              <w:ind w:firstLine="0"/>
              <w:jc w:val="left"/>
            </w:pPr>
            <w:r>
              <w:rPr>
                <w:rFonts w:ascii="Times New Roman" w:hAnsi="Times New Roman"/>
                <w:sz w:val="18"/>
              </w:rPr>
              <w:t xml:space="preserve">Generate targeted practice questions</w:t>
            </w:r>
          </w:p>
        </w:tc>
      </w:tr>
      <w:tr>
        <w:tc>
          <w:tcPr>
            <w:vAlign w:val="center"/>
          </w:tcPr>
          <w:p>
            <w:pPr>
              <w:pStyle w:val="Compact"/>
              <w:spacing w:after="20"/>
              <w:ind w:firstLine="0"/>
              <w:jc w:val="left"/>
            </w:pPr>
            <w:r>
              <w:rPr>
                <w:rFonts w:ascii="Times New Roman" w:hAnsi="Times New Roman"/>
                <w:sz w:val="18"/>
              </w:rPr>
              <w:t xml:space="preserve">6. Test</w:t>
            </w:r>
          </w:p>
        </w:tc>
        <w:tc>
          <w:tcPr>
            <w:vAlign w:val="center"/>
          </w:tcPr>
          <w:p>
            <w:pPr>
              <w:pStyle w:val="Compact"/>
              <w:spacing w:after="20"/>
              <w:ind w:firstLine="0"/>
              <w:jc w:val="left"/>
            </w:pPr>
            <w:r>
              <w:rPr>
                <w:rFonts w:ascii="Times New Roman" w:hAnsi="Times New Roman"/>
                <w:sz w:val="18"/>
              </w:rPr>
              <w:t xml:space="preserve">Complete a mock test without AI</w:t>
            </w:r>
          </w:p>
        </w:tc>
        <w:tc>
          <w:tcPr>
            <w:vAlign w:val="center"/>
          </w:tcPr>
          <w:p>
            <w:pPr>
              <w:pStyle w:val="Compact"/>
              <w:spacing w:after="20"/>
              <w:ind w:firstLine="0"/>
              <w:jc w:val="left"/>
            </w:pPr>
            <w:r>
              <w:rPr>
                <w:rFonts w:ascii="Times New Roman" w:hAnsi="Times New Roman"/>
                <w:sz w:val="18"/>
              </w:rPr>
              <w:t xml:space="preserve">Use AI only after the test for feedback</w:t>
            </w:r>
          </w:p>
        </w:tc>
      </w:tr>
    </w:tbl>
    <w:bookmarkEnd w:id="60"/>
    <w:bookmarkEnd w:id="61"/>
    <w:bookmarkStart w:id="62" w:name="academic-integrity"/>
    <w:p>
      <w:pPr>
        <w:pStyle w:val="Heading2"/>
        <w:keepNext/>
      </w:pPr>
      <w:r>
        <w:rPr>
          <w:rFonts w:ascii="Times New Roman" w:hAnsi="Times New Roman"/>
          <w:b/>
          <w:color w:val="802D2D"/>
          <w:sz w:val="28"/>
        </w:rPr>
        <w:t xml:space="preserve">Academic Integrity</w:t>
      </w:r>
    </w:p>
    <w:p>
      <w:pPr>
        <w:pStyle w:val="FirstParagraph"/>
      </w:pPr>
      <w:r>
        <w:rPr>
          <w:rFonts w:ascii="Times New Roman" w:hAnsi="Times New Roman"/>
        </w:rPr>
        <w:t xml:space="preserve">Students should follow their institution’s rules about AI use. If AI assistance is allowed, students should understand what type of assistance is permitted. They should not present generated material as their own when doing so violates academic rules.</w:t>
      </w:r>
    </w:p>
    <w:p>
      <w:pPr>
        <w:pStyle w:val="BodyText"/>
      </w:pPr>
      <w:r>
        <w:rPr>
          <w:rFonts w:ascii="Times New Roman" w:hAnsi="Times New Roman"/>
        </w:rPr>
        <w:t xml:space="preserve">Responsible use also includes not entering confidential personal, institutional, or sensitive information into public AI systems.</w:t>
      </w:r>
    </w:p>
    <w:bookmarkEnd w:id="62"/>
    <w:bookmarkEnd w:id="63"/>
    <w:bookmarkStart w:id="67" w:name="recommendations"/>
    <w:p>
      <w:pPr>
        <w:pStyle w:val="Heading1"/>
        <w:keepNext/>
        <w:pageBreakBefore/>
      </w:pPr>
      <w:r>
        <w:rPr>
          <w:rFonts w:ascii="Times New Roman" w:hAnsi="Times New Roman"/>
          <w:b/>
          <w:color w:val="264A77"/>
          <w:sz w:val="36"/>
        </w:rPr>
        <w:t xml:space="preserve">Recommendations</w:t>
      </w:r>
    </w:p>
    <w:bookmarkStart w:id="64" w:name="for-students"/>
    <w:p>
      <w:pPr>
        <w:pStyle w:val="Heading2"/>
        <w:keepNext/>
      </w:pPr>
      <w:r>
        <w:rPr>
          <w:rFonts w:ascii="Times New Roman" w:hAnsi="Times New Roman"/>
          <w:b/>
          <w:color w:val="802D2D"/>
          <w:sz w:val="28"/>
        </w:rPr>
        <w:t xml:space="preserve">For Students</w:t>
      </w:r>
    </w:p>
    <w:p>
      <w:pPr>
        <w:numPr>
          <w:ilvl w:val="0"/>
          <w:numId w:val="1005"/>
        </w:numPr>
      </w:pPr>
      <w:r>
        <w:rPr>
          <w:rFonts w:ascii="Times New Roman" w:hAnsi="Times New Roman"/>
          <w:b/>
          <w:bCs/>
        </w:rPr>
        <w:t xml:space="preserve">Attempt first, ask second.</w:t>
      </w:r>
      <w:r>
        <w:rPr>
          <w:rFonts w:ascii="Times New Roman" w:hAnsi="Times New Roman"/>
        </w:rPr>
        <w:t xml:space="preserve"> </w:t>
      </w:r>
      <w:r>
        <w:rPr>
          <w:rFonts w:ascii="Times New Roman" w:hAnsi="Times New Roman"/>
        </w:rPr>
        <w:t xml:space="preserve">Try to solve a problem before requesting a complete AI answer.</w:t>
      </w:r>
    </w:p>
    <w:p>
      <w:pPr>
        <w:numPr>
          <w:ilvl w:val="0"/>
          <w:numId w:val="1005"/>
        </w:numPr>
      </w:pPr>
      <w:r>
        <w:rPr>
          <w:rFonts w:ascii="Times New Roman" w:hAnsi="Times New Roman"/>
          <w:b/>
          <w:bCs/>
        </w:rPr>
        <w:t xml:space="preserve">Use AI for explanations.</w:t>
      </w:r>
      <w:r>
        <w:rPr>
          <w:rFonts w:ascii="Times New Roman" w:hAnsi="Times New Roman"/>
        </w:rPr>
        <w:t xml:space="preserve"> </w:t>
      </w:r>
      <w:r>
        <w:rPr>
          <w:rFonts w:ascii="Times New Roman" w:hAnsi="Times New Roman"/>
        </w:rPr>
        <w:t xml:space="preserve">Ask for simpler explanations, examples, analogies, and counterexamples.</w:t>
      </w:r>
    </w:p>
    <w:p>
      <w:pPr>
        <w:numPr>
          <w:ilvl w:val="0"/>
          <w:numId w:val="1005"/>
        </w:numPr>
      </w:pPr>
      <w:r>
        <w:rPr>
          <w:rFonts w:ascii="Times New Roman" w:hAnsi="Times New Roman"/>
          <w:b/>
          <w:bCs/>
        </w:rPr>
        <w:t xml:space="preserve">Verify important facts.</w:t>
      </w:r>
      <w:r>
        <w:rPr>
          <w:rFonts w:ascii="Times New Roman" w:hAnsi="Times New Roman"/>
        </w:rPr>
        <w:t xml:space="preserve"> </w:t>
      </w:r>
      <w:r>
        <w:rPr>
          <w:rFonts w:ascii="Times New Roman" w:hAnsi="Times New Roman"/>
        </w:rPr>
        <w:t xml:space="preserve">Compare AI outputs with reliable academic sources.</w:t>
      </w:r>
    </w:p>
    <w:p>
      <w:pPr>
        <w:numPr>
          <w:ilvl w:val="0"/>
          <w:numId w:val="1005"/>
        </w:numPr>
      </w:pPr>
      <w:r>
        <w:rPr>
          <w:rFonts w:ascii="Times New Roman" w:hAnsi="Times New Roman"/>
          <w:b/>
          <w:bCs/>
        </w:rPr>
        <w:t xml:space="preserve">Practise without AI.</w:t>
      </w:r>
      <w:r>
        <w:rPr>
          <w:rFonts w:ascii="Times New Roman" w:hAnsi="Times New Roman"/>
        </w:rPr>
        <w:t xml:space="preserve"> </w:t>
      </w:r>
      <w:r>
        <w:rPr>
          <w:rFonts w:ascii="Times New Roman" w:hAnsi="Times New Roman"/>
        </w:rPr>
        <w:t xml:space="preserve">Regularly complete questions, coding exercises, and mock tests independently.</w:t>
      </w:r>
    </w:p>
    <w:p>
      <w:pPr>
        <w:numPr>
          <w:ilvl w:val="0"/>
          <w:numId w:val="1005"/>
        </w:numPr>
      </w:pPr>
      <w:r>
        <w:rPr>
          <w:rFonts w:ascii="Times New Roman" w:hAnsi="Times New Roman"/>
          <w:b/>
          <w:bCs/>
        </w:rPr>
        <w:t xml:space="preserve">Use AI for feedback.</w:t>
      </w:r>
      <w:r>
        <w:rPr>
          <w:rFonts w:ascii="Times New Roman" w:hAnsi="Times New Roman"/>
        </w:rPr>
        <w:t xml:space="preserve"> </w:t>
      </w:r>
      <w:r>
        <w:rPr>
          <w:rFonts w:ascii="Times New Roman" w:hAnsi="Times New Roman"/>
        </w:rPr>
        <w:t xml:space="preserve">Ask AI to identify weaknesses in your work rather than replacing the work.</w:t>
      </w:r>
    </w:p>
    <w:p>
      <w:pPr>
        <w:numPr>
          <w:ilvl w:val="0"/>
          <w:numId w:val="1005"/>
        </w:numPr>
      </w:pPr>
      <w:r>
        <w:rPr>
          <w:rFonts w:ascii="Times New Roman" w:hAnsi="Times New Roman"/>
          <w:b/>
          <w:bCs/>
        </w:rPr>
        <w:t xml:space="preserve">Protect privacy.</w:t>
      </w:r>
      <w:r>
        <w:rPr>
          <w:rFonts w:ascii="Times New Roman" w:hAnsi="Times New Roman"/>
        </w:rPr>
        <w:t xml:space="preserve"> </w:t>
      </w:r>
      <w:r>
        <w:rPr>
          <w:rFonts w:ascii="Times New Roman" w:hAnsi="Times New Roman"/>
        </w:rPr>
        <w:t xml:space="preserve">Do not share passwords, private documents, or confidential institutional information.</w:t>
      </w:r>
    </w:p>
    <w:p>
      <w:pPr>
        <w:numPr>
          <w:ilvl w:val="0"/>
          <w:numId w:val="1005"/>
        </w:numPr>
      </w:pPr>
      <w:r>
        <w:rPr>
          <w:rFonts w:ascii="Times New Roman" w:hAnsi="Times New Roman"/>
          <w:b/>
          <w:bCs/>
        </w:rPr>
        <w:t xml:space="preserve">Maintain your own notes.</w:t>
      </w:r>
      <w:r>
        <w:rPr>
          <w:rFonts w:ascii="Times New Roman" w:hAnsi="Times New Roman"/>
        </w:rPr>
        <w:t xml:space="preserve"> </w:t>
      </w:r>
      <w:r>
        <w:rPr>
          <w:rFonts w:ascii="Times New Roman" w:hAnsi="Times New Roman"/>
        </w:rPr>
        <w:t xml:space="preserve">AI-generated summaries should supplement, not completely replace, personal notes.</w:t>
      </w:r>
    </w:p>
    <w:p>
      <w:pPr>
        <w:numPr>
          <w:ilvl w:val="0"/>
          <w:numId w:val="1005"/>
        </w:numPr>
      </w:pPr>
      <w:r>
        <w:rPr>
          <w:rFonts w:ascii="Times New Roman" w:hAnsi="Times New Roman"/>
          <w:b/>
          <w:bCs/>
        </w:rPr>
        <w:t xml:space="preserve">Reflect on learning.</w:t>
      </w:r>
      <w:r>
        <w:rPr>
          <w:rFonts w:ascii="Times New Roman" w:hAnsi="Times New Roman"/>
        </w:rPr>
        <w:t xml:space="preserve"> </w:t>
      </w:r>
      <w:r>
        <w:rPr>
          <w:rFonts w:ascii="Times New Roman" w:hAnsi="Times New Roman"/>
        </w:rPr>
        <w:t xml:space="preserve">After using AI, explain the concept in your own words.</w:t>
      </w:r>
    </w:p>
    <w:bookmarkEnd w:id="64"/>
    <w:bookmarkStart w:id="65" w:name="for-teachers-and-colleges"/>
    <w:p>
      <w:pPr>
        <w:pStyle w:val="Heading2"/>
        <w:keepNext/>
      </w:pPr>
      <w:r>
        <w:rPr>
          <w:rFonts w:ascii="Times New Roman" w:hAnsi="Times New Roman"/>
          <w:b/>
          <w:color w:val="802D2D"/>
          <w:sz w:val="28"/>
        </w:rPr>
        <w:t xml:space="preserve">For Teachers and Colleges</w:t>
      </w:r>
    </w:p>
    <w:p>
      <w:pPr>
        <w:pStyle w:val="FirstParagraph"/>
      </w:pPr>
      <w:r>
        <w:rPr>
          <w:rFonts w:ascii="Times New Roman" w:hAnsi="Times New Roman"/>
        </w:rPr>
        <w:t xml:space="preserve">Institutions should create clear guidelines describing acceptable and unacceptable AI use. Teachers can design assessments that reward reasoning, oral explanation, process documentation, and application rather than only final answers.</w:t>
      </w:r>
    </w:p>
    <w:p>
      <w:pPr>
        <w:pStyle w:val="BodyText"/>
      </w:pPr>
      <w:r>
        <w:rPr>
          <w:rFonts w:ascii="Times New Roman" w:hAnsi="Times New Roman"/>
        </w:rPr>
        <w:t xml:space="preserve">AI literacy can also be included in the curriculum. Students should learn how to write effective prompts, evaluate outputs, identify hallucinations, protect data, cite sources, and understand the limits of AI.</w:t>
      </w:r>
    </w:p>
    <w:bookmarkEnd w:id="65"/>
    <w:bookmarkStart w:id="66" w:name="proposed-ai-study-habit-model"/>
    <w:p>
      <w:pPr>
        <w:pStyle w:val="Heading2"/>
        <w:keepNext/>
      </w:pPr>
      <w:r>
        <w:rPr>
          <w:rFonts w:ascii="Times New Roman" w:hAnsi="Times New Roman"/>
          <w:b/>
          <w:color w:val="802D2D"/>
          <w:sz w:val="28"/>
        </w:rPr>
        <w:t xml:space="preserve">Proposed AI Study-Habit Model</w:t>
      </w:r>
    </w:p>
    <w:p>
      <w:pPr>
        <w:pStyle w:val="FirstParagraph"/>
      </w:pPr>
      <w:r>
        <w:rPr>
          <w:rFonts w:ascii="Times New Roman" w:hAnsi="Times New Roman"/>
        </w:rPr>
        <w:t xml:space="preserve">A balanced model can be described using four stages:</w:t>
      </w:r>
    </w:p>
    <w:p>
      <w:pPr>
        <w:pStyle w:val="BodyText"/>
      </w:pPr>
      <w:r>
        <w:rPr>
          <w:rFonts w:ascii="Times New Roman" w:hAnsi="Times New Roman"/>
          <w:b/>
          <w:bCs/>
        </w:rPr>
        <w:t xml:space="preserve">Attempt</w:t>
      </w:r>
      <w:r>
        <w:rPr>
          <w:rFonts w:ascii="Times New Roman" w:hAnsi="Times New Roman"/>
        </w:rPr>
        <w:t xml:space="preserve"> </w:t>
      </w:r>
      <m:oMath>
        <m:r>
          <m:rPr>
            <m:sty m:val="p"/>
          </m:rPr>
          <m:t>→</m:t>
        </m:r>
      </m:oMath>
      <w:r>
        <w:rPr>
          <w:rFonts w:ascii="Times New Roman" w:hAnsi="Times New Roman"/>
        </w:rPr>
        <w:t xml:space="preserve"> </w:t>
      </w:r>
      <w:r>
        <w:rPr>
          <w:rFonts w:ascii="Times New Roman" w:hAnsi="Times New Roman"/>
          <w:b/>
          <w:bCs/>
        </w:rPr>
        <w:t xml:space="preserve">Assist</w:t>
      </w:r>
      <w:r>
        <w:rPr>
          <w:rFonts w:ascii="Times New Roman" w:hAnsi="Times New Roman"/>
        </w:rPr>
        <w:t xml:space="preserve"> </w:t>
      </w:r>
      <m:oMath>
        <m:r>
          <m:rPr>
            <m:sty m:val="p"/>
          </m:rPr>
          <m:t>→</m:t>
        </m:r>
      </m:oMath>
      <w:r>
        <w:rPr>
          <w:rFonts w:ascii="Times New Roman" w:hAnsi="Times New Roman"/>
        </w:rPr>
        <w:t xml:space="preserve"> </w:t>
      </w:r>
      <w:r>
        <w:rPr>
          <w:rFonts w:ascii="Times New Roman" w:hAnsi="Times New Roman"/>
          <w:b/>
          <w:bCs/>
        </w:rPr>
        <w:t xml:space="preserve">Verify</w:t>
      </w:r>
      <w:r>
        <w:rPr>
          <w:rFonts w:ascii="Times New Roman" w:hAnsi="Times New Roman"/>
        </w:rPr>
        <w:t xml:space="preserve"> </w:t>
      </w:r>
      <m:oMath>
        <m:r>
          <m:rPr>
            <m:sty m:val="p"/>
          </m:rPr>
          <m:t>→</m:t>
        </m:r>
      </m:oMath>
      <w:r>
        <w:rPr>
          <w:rFonts w:ascii="Times New Roman" w:hAnsi="Times New Roman"/>
        </w:rPr>
        <w:t xml:space="preserve"> </w:t>
      </w:r>
      <w:r>
        <w:rPr>
          <w:rFonts w:ascii="Times New Roman" w:hAnsi="Times New Roman"/>
          <w:b/>
          <w:bCs/>
        </w:rPr>
        <w:t xml:space="preserve">Reflect</w:t>
      </w:r>
    </w:p>
    <w:p>
      <w:pPr>
        <w:pStyle w:val="BodyText"/>
      </w:pPr>
      <w:r>
        <w:rPr>
          <w:rFonts w:ascii="Times New Roman" w:hAnsi="Times New Roman"/>
        </w:rPr>
        <w:t xml:space="preserve">This model keeps the student at the centre of the learning process.</w:t>
      </w:r>
    </w:p>
    <w:bookmarkEnd w:id="66"/>
    <w:bookmarkEnd w:id="67"/>
    <w:bookmarkStart w:id="70" w:name="conclusion-and-future-scope"/>
    <w:p>
      <w:pPr>
        <w:spacing w:after="80"/>
        <w:jc w:val="center"/>
      </w:pPr>
      <w:r>
        <w:rPr>
          <w:rFonts w:ascii="Times New Roman" w:hAnsi="Times New Roman"/>
          <w:b/>
          <w:color w:val="264A77"/>
          <w:sz w:val="32"/>
        </w:rPr>
        <w:t>Chapter 4</w:t>
      </w:r>
    </w:p>
    <w:p>
      <w:pPr>
        <w:pStyle w:val="Heading1"/>
        <w:keepNext/>
        <w:pageBreakBefore/>
      </w:pPr>
      <w:r>
        <w:rPr>
          <w:rFonts w:ascii="Times New Roman" w:hAnsi="Times New Roman"/>
          <w:b/>
          <w:color w:val="264A77"/>
          <w:sz w:val="36"/>
        </w:rPr>
        <w:t xml:space="preserve">Conclusion and Future Scope</w:t>
      </w:r>
    </w:p>
    <w:p>
      <w:pPr>
        <w:pStyle w:val="FirstParagraph"/>
      </w:pPr>
      <w:r>
        <w:rPr>
          <w:rFonts w:ascii="Times New Roman" w:hAnsi="Times New Roman"/>
        </w:rPr>
        <w:t xml:space="preserve">AI is changing the study habits of college students. Its value cannot be judged simply by asking whether students use AI. The more important questions are how often they use it, why they use it, whether they verify its outputs, and whether they continue to practise independently.</w:t>
      </w:r>
    </w:p>
    <w:p>
      <w:pPr>
        <w:pStyle w:val="BodyText"/>
      </w:pPr>
      <w:r>
        <w:rPr>
          <w:rFonts w:ascii="Times New Roman" w:hAnsi="Times New Roman"/>
        </w:rPr>
        <w:t xml:space="preserve">The literature reviewed in this paper suggests that generative AI can improve several learning outcomes when used appropriately, but the evidence also shows that effects are not uniform. Some research identifies positive effects on achievement, motivation, language skills, and higher-order thinking, while other work raises concerns about metacognition and long-term retention</w:t>
      </w:r>
      <w:r>
        <w:rPr>
          <w:rFonts w:ascii="Times New Roman" w:hAnsi="Times New Roman"/>
        </w:rPr>
        <w:t xml:space="preserve"> </w:t>
      </w:r>
      <w:r>
        <w:rPr>
          <w:rFonts w:ascii="Times New Roman" w:hAnsi="Times New Roman"/>
        </w:rPr>
        <w:t xml:space="preserve">. This apparent contradiction can be understood by considering the student’s study behaviour.</w:t>
      </w:r>
    </w:p>
    <w:p>
      <w:pPr>
        <w:pStyle w:val="BodyText"/>
      </w:pPr>
      <w:r>
        <w:rPr>
          <w:rFonts w:ascii="Times New Roman" w:hAnsi="Times New Roman"/>
        </w:rPr>
        <w:t xml:space="preserve">A student who uses AI to obtain hints, feedback, examples, and practice questions may strengthen learning. A student who uses AI to avoid reading, thinking, recalling, and solving may weaken the learning process. Therefore, AI should be treated as a</w:t>
      </w:r>
      <w:r>
        <w:rPr>
          <w:rFonts w:ascii="Times New Roman" w:hAnsi="Times New Roman"/>
        </w:rPr>
        <w:t xml:space="preserve"> </w:t>
      </w:r>
      <w:r>
        <w:rPr>
          <w:rFonts w:ascii="Times New Roman" w:hAnsi="Times New Roman"/>
          <w:b/>
          <w:bCs/>
        </w:rPr>
        <w:t xml:space="preserve">support tool</w:t>
      </w:r>
      <w:r>
        <w:rPr>
          <w:rFonts w:ascii="Times New Roman" w:hAnsi="Times New Roman"/>
        </w:rPr>
        <w:t xml:space="preserve">, not as a</w:t>
      </w:r>
      <w:r>
        <w:rPr>
          <w:rFonts w:ascii="Times New Roman" w:hAnsi="Times New Roman"/>
        </w:rPr>
        <w:t xml:space="preserve"> </w:t>
      </w:r>
      <w:r>
        <w:rPr>
          <w:rFonts w:ascii="Times New Roman" w:hAnsi="Times New Roman"/>
          <w:b/>
          <w:bCs/>
        </w:rPr>
        <w:t xml:space="preserve">substitute for studying</w:t>
      </w:r>
      <w:r>
        <w:rPr>
          <w:rFonts w:ascii="Times New Roman" w:hAnsi="Times New Roman"/>
        </w:rPr>
        <w:t xml:space="preserve">.</w:t>
      </w:r>
    </w:p>
    <w:p>
      <w:pPr>
        <w:pStyle w:val="BodyText"/>
      </w:pPr>
      <w:r>
        <w:rPr>
          <w:rFonts w:ascii="Times New Roman" w:hAnsi="Times New Roman"/>
        </w:rPr>
        <w:t xml:space="preserve">The central recommendation of this paper is simple:</w:t>
      </w:r>
    </w:p>
    <w:p>
      <w:pPr>
        <w:pStyle w:val="BodyText"/>
      </w:pPr>
      <w:r>
        <w:rPr>
          <w:rFonts w:ascii="Times New Roman" w:hAnsi="Times New Roman"/>
          <w:b/>
          <w:bCs/>
        </w:rPr>
        <w:t xml:space="preserve">Use AI to think better, not to stop thinking.</w:t>
      </w:r>
    </w:p>
    <w:p>
      <w:pPr>
        <w:pStyle w:val="BodyText"/>
      </w:pPr>
      <w:r>
        <w:rPr>
          <w:rFonts w:ascii="Times New Roman" w:hAnsi="Times New Roman"/>
        </w:rPr>
        <w:t xml:space="preserve">For future research, actual survey data can be collected from different colleges and disciplines. Researchers can examine differences by year of study, academic field, AI literacy, frequency of use, and type of AI activity. Longitudinal studies can also determine whether AI-supported study habits lead to durable changes in knowledge retention and independent learning.</w:t>
      </w:r>
    </w:p>
    <w:bookmarkStart w:id="68" w:name="limitations"/>
    <w:p>
      <w:pPr>
        <w:pStyle w:val="Heading2"/>
        <w:keepNext/>
      </w:pPr>
      <w:r>
        <w:rPr>
          <w:rFonts w:ascii="Times New Roman" w:hAnsi="Times New Roman"/>
          <w:b/>
          <w:color w:val="802D2D"/>
          <w:sz w:val="28"/>
        </w:rPr>
        <w:t xml:space="preserve">Limitations</w:t>
      </w:r>
    </w:p>
    <w:p>
      <w:pPr>
        <w:pStyle w:val="FirstParagraph"/>
      </w:pPr>
      <w:r>
        <w:rPr>
          <w:rFonts w:ascii="Times New Roman" w:hAnsi="Times New Roman"/>
        </w:rPr>
        <w:t xml:space="preserve">The most important limitation of the present practical paper is that the numerical results are simulated. They are not based on a real institutional survey. Consequently, the tables and interpretations demonstrate research presentation rather than establishing population-level conclusions.</w:t>
      </w:r>
    </w:p>
    <w:p>
      <w:pPr>
        <w:pStyle w:val="BodyText"/>
      </w:pPr>
      <w:r>
        <w:rPr>
          <w:rFonts w:ascii="Times New Roman" w:hAnsi="Times New Roman"/>
        </w:rPr>
        <w:t xml:space="preserve">Other limitations include self-report bias, convenience sampling in a possible classroom implementation, differences between AI tools, rapidly changing AI capabilities, and variation in institutional AI policies.</w:t>
      </w:r>
    </w:p>
    <w:bookmarkEnd w:id="68"/>
    <w:bookmarkStart w:id="69" w:name="future-scope"/>
    <w:p>
      <w:pPr>
        <w:pStyle w:val="Heading2"/>
        <w:keepNext/>
      </w:pPr>
      <w:r>
        <w:rPr>
          <w:rFonts w:ascii="Times New Roman" w:hAnsi="Times New Roman"/>
          <w:b/>
          <w:color w:val="802D2D"/>
          <w:sz w:val="28"/>
        </w:rPr>
        <w:t xml:space="preserve">Future Scope</w:t>
      </w:r>
    </w:p>
    <w:p>
      <w:pPr>
        <w:pStyle w:val="FirstParagraph"/>
      </w:pPr>
      <w:r>
        <w:rPr>
          <w:rFonts w:ascii="Times New Roman" w:hAnsi="Times New Roman"/>
        </w:rPr>
        <w:t xml:space="preserve">Future work can use a real sample of students from multiple colleges. Researchers can collect actual measures of study time, assessment performance, revision frequency, and AI interaction patterns.</w:t>
      </w:r>
    </w:p>
    <w:p>
      <w:pPr>
        <w:pStyle w:val="BodyText"/>
      </w:pPr>
      <w:r>
        <w:rPr>
          <w:rFonts w:ascii="Times New Roman" w:hAnsi="Times New Roman"/>
        </w:rPr>
        <w:t xml:space="preserve">A longitudinal design would be particularly useful. Students could be surveyed at several points during a semester to determine whether AI use changes study habits over time.</w:t>
      </w:r>
    </w:p>
    <w:p>
      <w:pPr>
        <w:pStyle w:val="BodyText"/>
      </w:pPr>
      <w:r>
        <w:rPr>
          <w:rFonts w:ascii="Times New Roman" w:hAnsi="Times New Roman"/>
        </w:rPr>
        <w:t xml:space="preserve">Future studies could also compare three groups:</w:t>
      </w:r>
    </w:p>
    <w:p>
      <w:pPr>
        <w:numPr>
          <w:ilvl w:val="0"/>
          <w:numId w:val="1006"/>
        </w:numPr>
      </w:pPr>
      <w:r>
        <w:rPr>
          <w:rFonts w:ascii="Times New Roman" w:hAnsi="Times New Roman"/>
        </w:rPr>
        <w:t xml:space="preserve">Traditional study without AI.</w:t>
      </w:r>
    </w:p>
    <w:p>
      <w:pPr>
        <w:numPr>
          <w:ilvl w:val="0"/>
          <w:numId w:val="1006"/>
        </w:numPr>
      </w:pPr>
      <w:r>
        <w:rPr>
          <w:rFonts w:ascii="Times New Roman" w:hAnsi="Times New Roman"/>
        </w:rPr>
        <w:t xml:space="preserve">AI-assisted study with independent attempts and verification.</w:t>
      </w:r>
    </w:p>
    <w:p>
      <w:pPr>
        <w:numPr>
          <w:ilvl w:val="0"/>
          <w:numId w:val="1006"/>
        </w:numPr>
      </w:pPr>
      <w:r>
        <w:rPr>
          <w:rFonts w:ascii="Times New Roman" w:hAnsi="Times New Roman"/>
        </w:rPr>
        <w:t xml:space="preserve">High-dependence AI study where AI provides most of the solution.</w:t>
      </w:r>
    </w:p>
    <w:p>
      <w:pPr>
        <w:pStyle w:val="FirstParagraph"/>
      </w:pPr>
      <w:r>
        <w:rPr>
          <w:rFonts w:ascii="Times New Roman" w:hAnsi="Times New Roman"/>
        </w:rPr>
        <w:t xml:space="preserve">The comparison could examine immediate performance and delayed retention. This would help separate short-term task completion from durable learning.</w:t>
      </w:r>
    </w:p>
    <w:p>
      <w:pPr>
        <w:pStyle w:val="BodyText"/>
      </w:pPr>
      <w:r>
        <w:rPr>
          <w:rFonts w:ascii="Times New Roman" w:hAnsi="Times New Roman"/>
        </w:rPr>
        <w:t xml:space="preserve">99</w:t>
      </w:r>
    </w:p>
    <w:p>
      <w:pPr>
        <w:pStyle w:val="BodyText"/>
      </w:pPr>
      <w:r>
        <w:rPr>
          <w:rFonts w:ascii="Times New Roman" w:hAnsi="Times New Roman"/>
        </w:rPr>
        <w:t xml:space="preserve">UNESCO. (2023).</w:t>
      </w:r>
      <w:r>
        <w:rPr>
          <w:rFonts w:ascii="Times New Roman" w:hAnsi="Times New Roman"/>
        </w:rPr>
        <w:t xml:space="preserve"> </w:t>
      </w:r>
      <w:r>
        <w:rPr>
          <w:rFonts w:ascii="Times New Roman" w:hAnsi="Times New Roman"/>
          <w:i/>
          <w:iCs/>
        </w:rPr>
        <w:t xml:space="preserve">Guidance for Generative AI in Education and Research</w:t>
      </w:r>
      <w:r>
        <w:rPr>
          <w:rFonts w:ascii="Times New Roman" w:hAnsi="Times New Roman"/>
        </w:rPr>
        <w:t xml:space="preserve">. Paris: UNESCO. DOI: 10.54675/EWZM9535.</w:t>
      </w:r>
    </w:p>
    <w:p>
      <w:pPr>
        <w:pStyle w:val="BodyText"/>
      </w:pPr>
      <w:r>
        <w:rPr>
          <w:rFonts w:ascii="Times New Roman" w:hAnsi="Times New Roman"/>
        </w:rPr>
        <w:t xml:space="preserve">Chen, S., &amp; Cheung, A. C. K. (2025). Effect of generative artificial intelligence on university students’ learning outcomes: A systematic review and meta-analysis.</w:t>
      </w:r>
      <w:r>
        <w:rPr>
          <w:rFonts w:ascii="Times New Roman" w:hAnsi="Times New Roman"/>
        </w:rPr>
        <w:t xml:space="preserve"> </w:t>
      </w:r>
      <w:r>
        <w:rPr>
          <w:rFonts w:ascii="Times New Roman" w:hAnsi="Times New Roman"/>
          <w:i/>
          <w:iCs/>
        </w:rPr>
        <w:t xml:space="preserve">Educational Review</w:t>
      </w:r>
      <w:r>
        <w:rPr>
          <w:rFonts w:ascii="Times New Roman" w:hAnsi="Times New Roman"/>
        </w:rPr>
        <w:t xml:space="preserve">. DOI: 10.1016/j.edurev.2025.100737.</w:t>
      </w:r>
    </w:p>
    <w:p>
      <w:pPr>
        <w:pStyle w:val="BodyText"/>
      </w:pPr>
      <w:r>
        <w:rPr>
          <w:rFonts w:ascii="Times New Roman" w:hAnsi="Times New Roman"/>
        </w:rPr>
        <w:t xml:space="preserve">Liu, X., Guo, B., He, W., &amp; Hu, X. (2025). Effects of generative artificial intelligence on K-12 and higher education students’ learning outcomes: A meta-analysis.</w:t>
      </w:r>
      <w:r>
        <w:rPr>
          <w:rFonts w:ascii="Times New Roman" w:hAnsi="Times New Roman"/>
        </w:rPr>
        <w:t xml:space="preserve"> </w:t>
      </w:r>
      <w:r>
        <w:rPr>
          <w:rFonts w:ascii="Times New Roman" w:hAnsi="Times New Roman"/>
          <w:i/>
          <w:iCs/>
        </w:rPr>
        <w:t xml:space="preserve">Journal of Educational Computing Research</w:t>
      </w:r>
      <w:r>
        <w:rPr>
          <w:rFonts w:ascii="Times New Roman" w:hAnsi="Times New Roman"/>
        </w:rPr>
        <w:t xml:space="preserve">, 63(5). DOI: 10.1177/07356331251329185.</w:t>
      </w:r>
    </w:p>
    <w:p>
      <w:pPr>
        <w:pStyle w:val="BodyText"/>
      </w:pPr>
      <w:r>
        <w:rPr>
          <w:rFonts w:ascii="Times New Roman" w:hAnsi="Times New Roman"/>
        </w:rPr>
        <w:t xml:space="preserve">ChatGPT as a cognitive crutch: Evidence from a randomized controlled trial on knowledge retention. (2025).</w:t>
      </w:r>
      <w:r>
        <w:rPr>
          <w:rFonts w:ascii="Times New Roman" w:hAnsi="Times New Roman"/>
        </w:rPr>
        <w:t xml:space="preserve"> </w:t>
      </w:r>
      <w:r>
        <w:rPr>
          <w:rFonts w:ascii="Times New Roman" w:hAnsi="Times New Roman"/>
          <w:i/>
          <w:iCs/>
        </w:rPr>
        <w:t xml:space="preserve">Social Sciences &amp; Humanities Open</w:t>
      </w:r>
      <w:r>
        <w:rPr>
          <w:rFonts w:ascii="Times New Roman" w:hAnsi="Times New Roman"/>
        </w:rPr>
        <w:t xml:space="preserve">, 12, 102287. DOI: 10.1016/j.ssaho.2025.102287.</w:t>
      </w:r>
    </w:p>
    <w:p>
      <w:pPr>
        <w:pStyle w:val="BodyText"/>
      </w:pPr>
      <w:r>
        <w:rPr>
          <w:rFonts w:ascii="Times New Roman" w:hAnsi="Times New Roman"/>
        </w:rPr>
        <w:t xml:space="preserve">AI in essay-based assessment: Student adoption, usage, and performance. (2024).</w:t>
      </w:r>
      <w:r>
        <w:rPr>
          <w:rFonts w:ascii="Times New Roman" w:hAnsi="Times New Roman"/>
        </w:rPr>
        <w:t xml:space="preserve"> </w:t>
      </w:r>
      <w:r>
        <w:rPr>
          <w:rFonts w:ascii="Times New Roman" w:hAnsi="Times New Roman"/>
          <w:i/>
          <w:iCs/>
        </w:rPr>
        <w:t xml:space="preserve">Computers and Education: Artificial Intelligence</w:t>
      </w:r>
      <w:r>
        <w:rPr>
          <w:rFonts w:ascii="Times New Roman" w:hAnsi="Times New Roman"/>
        </w:rPr>
        <w:t xml:space="preserve">, 7, 100288.</w:t>
      </w:r>
    </w:p>
    <w:p>
      <w:pPr>
        <w:pStyle w:val="BodyText"/>
      </w:pPr>
      <w:r>
        <w:rPr>
          <w:rFonts w:ascii="Times New Roman" w:hAnsi="Times New Roman"/>
        </w:rPr>
        <w:t xml:space="preserve">Bai, Y., &amp; Wang, S. (2025). Impact of generative AI interaction and output quality on university students’ learning outcomes: A technology-mediated and motivation-driven approach.</w:t>
      </w:r>
      <w:r>
        <w:rPr>
          <w:rFonts w:ascii="Times New Roman" w:hAnsi="Times New Roman"/>
        </w:rPr>
        <w:t xml:space="preserve"> </w:t>
      </w:r>
      <w:r>
        <w:rPr>
          <w:rFonts w:ascii="Times New Roman" w:hAnsi="Times New Roman"/>
          <w:i/>
          <w:iCs/>
        </w:rPr>
        <w:t xml:space="preserve">Scientific Reports</w:t>
      </w:r>
      <w:r>
        <w:rPr>
          <w:rFonts w:ascii="Times New Roman" w:hAnsi="Times New Roman"/>
        </w:rPr>
        <w:t xml:space="preserve">, 15, 24054.</w:t>
      </w:r>
    </w:p>
    <w:p>
      <w:pPr>
        <w:pStyle w:val="BodyText"/>
      </w:pPr>
      <w:r>
        <w:rPr>
          <w:rFonts w:ascii="Times New Roman" w:hAnsi="Times New Roman"/>
        </w:rPr>
        <w:t xml:space="preserve">Archana, S. N., Renjith, V. R., Padmakumar, P. K., Shajitha, C., &amp; Aboobaker, N. (2025). AI assisted learning and research: An exploratory study among university students and scholars.</w:t>
      </w:r>
      <w:r>
        <w:rPr>
          <w:rFonts w:ascii="Times New Roman" w:hAnsi="Times New Roman"/>
        </w:rPr>
        <w:t xml:space="preserve"> </w:t>
      </w:r>
      <w:r>
        <w:rPr>
          <w:rFonts w:ascii="Times New Roman" w:hAnsi="Times New Roman"/>
          <w:i/>
          <w:iCs/>
        </w:rPr>
        <w:t xml:space="preserve">Discover Education</w:t>
      </w:r>
      <w:r>
        <w:rPr>
          <w:rFonts w:ascii="Times New Roman" w:hAnsi="Times New Roman"/>
        </w:rPr>
        <w:t xml:space="preserve">, 4, 390.</w:t>
      </w:r>
    </w:p>
    <w:p>
      <w:pPr>
        <w:pStyle w:val="BodyText"/>
      </w:pPr>
      <w:r>
        <w:rPr>
          <w:rFonts w:ascii="Times New Roman" w:hAnsi="Times New Roman"/>
        </w:rPr>
        <w:t xml:space="preserve">Deng, R., Jiang, M., Yu, X., Lu, Y., &amp; Liu, S. (2025). Does ChatGPT enhance student learning? A systematic review and meta-analysis of experimental studies.</w:t>
      </w:r>
      <w:r>
        <w:rPr>
          <w:rFonts w:ascii="Times New Roman" w:hAnsi="Times New Roman"/>
        </w:rPr>
        <w:t xml:space="preserve"> </w:t>
      </w:r>
      <w:r>
        <w:rPr>
          <w:rFonts w:ascii="Times New Roman" w:hAnsi="Times New Roman"/>
          <w:i/>
          <w:iCs/>
        </w:rPr>
        <w:t xml:space="preserve">Computers &amp; Education</w:t>
      </w:r>
      <w:r>
        <w:rPr>
          <w:rFonts w:ascii="Times New Roman" w:hAnsi="Times New Roman"/>
        </w:rPr>
        <w:t xml:space="preserve">, 227, 105224.</w:t>
      </w:r>
    </w:p>
    <w:bookmarkEnd w:id="69"/>
    <w:bookmarkEnd w:id="70"/>
    <w:sectPr>
      <w:headerReference w:type="default" r:id="rId9"/>
      <w:footerReference w:type="default" r:id="rId10"/>
      <w:pgMar w:top="936" w:bottom="936" w:left="936" w:right="9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Times New Roman" w:hAnsi="Times New Roman"/>
        <w:color w:val="264A77"/>
        <w:sz w:val="16"/>
      </w:rPr>
      <w:t>Study Habits of College Students Who Use AI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00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60" w:line="240" w:lineRule="auto"/>
      <w:ind w:firstLine="360"/>
    </w:pPr>
    <w:rPr>
      <w:rFonts w:ascii="Times New Roman" w:hAnsi="Times New Roman"/>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Heading1">
    <w:name w:val="heading 1"/>
    <w:basedOn w:val="Normal"/>
    <w:rPr>
      <w:rFonts w:ascii="Times New Roman" w:hAnsi="Times New Roman"/>
      <w:b/>
      <w:color w:val="264A77"/>
      <w:sz w:val="36"/>
    </w:rPr>
  </w:style>
  <w:style w:type="paragraph" w:customStyle="1" w:styleId="Heading2">
    <w:name w:val="heading 2"/>
    <w:basedOn w:val="Normal"/>
    <w:rPr>
      <w:rFonts w:ascii="Times New Roman" w:hAnsi="Times New Roman"/>
      <w:b/>
      <w:color w:val="802D2D"/>
      <w:sz w:val="28"/>
    </w:rPr>
  </w:style>
  <w:style w:type="paragraph" w:customStyle="1" w:styleId="Heading3">
    <w:name w:val="heading 3"/>
    <w:basedOn w:val="Normal"/>
    <w:rPr>
      <w:rFonts w:ascii="Times New Roman" w:hAnsi="Times New Roman"/>
      <w:b/>
      <w:color w:val="802D2D"/>
      <w:sz w:val="24"/>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mailto:arjittarkar@gmail.com" TargetMode="External"/><Relationship Id="rId20" Type="http://schemas.openxmlformats.org/officeDocument/2006/relationships/hyperlink" Target="mailto:smita@sies.edu.in"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1" Type="http://schemas.openxmlformats.org/officeDocument/2006/relationships/hyperlink" Target="mailto:arjittarkar@gmail.com" TargetMode="External"/><Relationship Id="rId20" Type="http://schemas.openxmlformats.org/officeDocument/2006/relationships/hyperlink" Target="mailto:smita@sies.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2026-10-08T13:30:14Z</dcterms:created>
  <dcterms:modified xsi:type="dcterms:W3CDTF">2026-10-08T13:30:14Z</dcterms:modified>
</cp:coreProperties>
</file>

<file path=docProps/custom.xml><?xml version="1.0" encoding="utf-8"?>
<Properties xmlns="http://schemas.openxmlformats.org/officeDocument/2006/custom-properties" xmlns:vt="http://schemas.openxmlformats.org/officeDocument/2006/docPropsVTypes"/>
</file>