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AE7324" w14:textId="77777777" w:rsidR="00000000" w:rsidRDefault="00000000">
      <w:pPr>
        <w:jc w:val="center"/>
        <w:divId w:val="825170319"/>
        <w:rPr>
          <w:rFonts w:eastAsia="Times New Roman"/>
          <w:b/>
          <w:bCs/>
          <w:color w:val="0A192F"/>
          <w:sz w:val="38"/>
          <w:szCs w:val="38"/>
        </w:rPr>
      </w:pPr>
      <w:r>
        <w:rPr>
          <w:rFonts w:eastAsia="Times New Roman"/>
          <w:b/>
          <w:bCs/>
          <w:color w:val="0A192F"/>
          <w:sz w:val="38"/>
          <w:szCs w:val="38"/>
        </w:rPr>
        <w:t>NOVA: An Intelligent Desktop Voice Assistant Using Rule-Based Intent Detection, Cloud AI, and Persistent Memory</w:t>
      </w:r>
    </w:p>
    <w:p w14:paraId="3283F22C" w14:textId="77777777" w:rsidR="00000000" w:rsidRDefault="00000000">
      <w:pPr>
        <w:jc w:val="center"/>
        <w:divId w:val="213736151"/>
        <w:rPr>
          <w:rFonts w:eastAsia="Times New Roman"/>
          <w:b/>
          <w:bCs/>
          <w:color w:val="1F2937"/>
        </w:rPr>
      </w:pPr>
      <w:r>
        <w:rPr>
          <w:rFonts w:eastAsia="Times New Roman"/>
          <w:b/>
          <w:bCs/>
          <w:color w:val="1F2937"/>
        </w:rPr>
        <w:t>Dhanesh N</w:t>
      </w:r>
      <w:r>
        <w:rPr>
          <w:rFonts w:eastAsia="Times New Roman"/>
          <w:b/>
          <w:bCs/>
          <w:color w:val="1F2937"/>
          <w:vertAlign w:val="superscript"/>
        </w:rPr>
        <w:t>1</w:t>
      </w:r>
      <w:r>
        <w:rPr>
          <w:rFonts w:eastAsia="Times New Roman"/>
          <w:b/>
          <w:bCs/>
          <w:color w:val="1F2937"/>
        </w:rPr>
        <w:t>, Smita Mangesh Junnarkar</w:t>
      </w:r>
      <w:r>
        <w:rPr>
          <w:rFonts w:eastAsia="Times New Roman"/>
          <w:b/>
          <w:bCs/>
          <w:color w:val="1F2937"/>
          <w:vertAlign w:val="superscript"/>
        </w:rPr>
        <w:t>2</w:t>
      </w:r>
    </w:p>
    <w:p w14:paraId="0AEE3E23" w14:textId="77777777" w:rsidR="00000000" w:rsidRDefault="00000000">
      <w:pPr>
        <w:jc w:val="center"/>
        <w:divId w:val="257371233"/>
        <w:rPr>
          <w:rFonts w:eastAsia="Times New Roman"/>
          <w:color w:val="4B5563"/>
          <w:sz w:val="20"/>
          <w:szCs w:val="20"/>
        </w:rPr>
      </w:pPr>
      <w:r>
        <w:rPr>
          <w:rFonts w:eastAsia="Times New Roman"/>
          <w:color w:val="4B5563"/>
          <w:sz w:val="20"/>
          <w:szCs w:val="20"/>
          <w:vertAlign w:val="superscript"/>
        </w:rPr>
        <w:t>1</w:t>
      </w:r>
      <w:r>
        <w:rPr>
          <w:rFonts w:eastAsia="Times New Roman"/>
          <w:color w:val="4B5563"/>
          <w:sz w:val="20"/>
          <w:szCs w:val="20"/>
        </w:rPr>
        <w:t>Department of Data Science, SIES College of Arts, Science and Commerce (Empowered Autonomous), Sion (W), Mumbai</w:t>
      </w:r>
      <w:r>
        <w:rPr>
          <w:rFonts w:eastAsia="Times New Roman"/>
          <w:color w:val="4B5563"/>
          <w:sz w:val="20"/>
          <w:szCs w:val="20"/>
        </w:rPr>
        <w:br/>
        <w:t>Email: dianeshmadesan@gmail.com</w:t>
      </w:r>
      <w:r>
        <w:rPr>
          <w:rFonts w:eastAsia="Times New Roman"/>
          <w:color w:val="4B5563"/>
          <w:sz w:val="20"/>
          <w:szCs w:val="20"/>
        </w:rPr>
        <w:br/>
      </w:r>
      <w:r>
        <w:rPr>
          <w:rFonts w:eastAsia="Times New Roman"/>
          <w:color w:val="4B5563"/>
          <w:sz w:val="20"/>
          <w:szCs w:val="20"/>
          <w:vertAlign w:val="superscript"/>
        </w:rPr>
        <w:t>2</w:t>
      </w:r>
      <w:r>
        <w:rPr>
          <w:rFonts w:eastAsia="Times New Roman"/>
          <w:color w:val="4B5563"/>
          <w:sz w:val="20"/>
          <w:szCs w:val="20"/>
        </w:rPr>
        <w:t>Assistant Professor, Department of Data Science, SIES College of Arts, Science and Commerce (Empowered Autonomous), Sion (W), Mumbai</w:t>
      </w:r>
      <w:r>
        <w:rPr>
          <w:rFonts w:eastAsia="Times New Roman"/>
          <w:color w:val="4B5563"/>
          <w:sz w:val="20"/>
          <w:szCs w:val="20"/>
        </w:rPr>
        <w:br/>
        <w:t>Email: smitaj@sies.edu.in</w:t>
      </w:r>
    </w:p>
    <w:p w14:paraId="70D27A96" w14:textId="77777777" w:rsidR="00000000" w:rsidRDefault="00000000">
      <w:pPr>
        <w:shd w:val="clear" w:color="auto" w:fill="FAFAFA"/>
        <w:jc w:val="both"/>
        <w:divId w:val="1722708457"/>
        <w:rPr>
          <w:rFonts w:eastAsia="Times New Roman"/>
          <w:color w:val="111111"/>
          <w:sz w:val="20"/>
          <w:szCs w:val="20"/>
        </w:rPr>
      </w:pPr>
      <w:r>
        <w:rPr>
          <w:rStyle w:val="abstract-title1"/>
          <w:rFonts w:eastAsia="Times New Roman"/>
          <w:sz w:val="20"/>
          <w:szCs w:val="20"/>
        </w:rPr>
        <w:t>Abstract—</w:t>
      </w:r>
      <w:r>
        <w:rPr>
          <w:rFonts w:eastAsia="Times New Roman"/>
          <w:color w:val="111111"/>
          <w:sz w:val="20"/>
          <w:szCs w:val="20"/>
        </w:rPr>
        <w:t xml:space="preserve">This paper presents NOVA, a Windows desktop AI voice assistant engineered as a hybrid local-cloud system. While conventional conversational agents prioritize open-ended text generation, desktop automation requires deterministic execution, low latency, and robust system-level safety. NOVA bridges this gap by combining local speech recognition, text interaction, a lightweight 37-intent rule-based intent classification engine, deterministic Windows Win32/CoreAudio automation, persistent SQLite memory, acoustic feedback suppression, and a cloud generative AI fallback (FastAPI + Gemini LLM). We evaluate whether a transparent, deterministic rule layer can reliably generalize across natural-language desktop commands expressed through diverse linguistic paraphrases without requiring large-scale training corpora. In an empirical evaluation across 117 benchmark commands (60 development commands and 57 previously unseen paraphrased commands spanning 37 intent categories), the proposed rule-based architecture achieved 100% accuracy and 100% macro F1 on the unseen test set after equivalent media-intent normalization. In contrast, a competitive TF-IDF plus Logistic Regression statistical baseline achieved only 38.60% accuracy and 21.02% macro F1 on the identical 57-command test set due to severe feature sparsity and class collapse in the small-data regime. These findings substantiate that within a bounded, high-impact desktop command space, deterministic command-family rules offer superior predictability, zero training overhead, and transparent safety boundaries compared to small-data statistical classifiers, while cloud LLMs effectively absorb out-of-domain conversational requests. </w:t>
      </w:r>
    </w:p>
    <w:p w14:paraId="55B5BD55" w14:textId="77777777" w:rsidR="00000000" w:rsidRDefault="00000000">
      <w:pPr>
        <w:shd w:val="clear" w:color="auto" w:fill="FAFAFA"/>
        <w:jc w:val="both"/>
        <w:divId w:val="548613456"/>
        <w:rPr>
          <w:rFonts w:eastAsia="Times New Roman"/>
          <w:color w:val="111111"/>
          <w:sz w:val="19"/>
          <w:szCs w:val="19"/>
        </w:rPr>
      </w:pPr>
      <w:r>
        <w:rPr>
          <w:rFonts w:eastAsia="Times New Roman"/>
          <w:b/>
          <w:bCs/>
          <w:color w:val="111111"/>
          <w:sz w:val="19"/>
          <w:szCs w:val="19"/>
        </w:rPr>
        <w:t>Keywords—</w:t>
      </w:r>
      <w:r>
        <w:rPr>
          <w:rFonts w:eastAsia="Times New Roman"/>
          <w:i/>
          <w:iCs/>
          <w:color w:val="111111"/>
          <w:sz w:val="19"/>
          <w:szCs w:val="19"/>
        </w:rPr>
        <w:t>Voice User Interface, Conversational AI, Desktop Automation, Intent Classification, Rule-Based NLP, TF-IDF, Logistic Regression, Generative AI, Persistent Memory, Hybrid Architecture, Windows Automation, Human-Computer Interaction.</w:t>
      </w:r>
    </w:p>
    <w:p w14:paraId="382D5500" w14:textId="77777777" w:rsidR="00000000" w:rsidRDefault="00000000">
      <w:pPr>
        <w:pStyle w:val="Heading2"/>
        <w:rPr>
          <w:rFonts w:eastAsia="Times New Roman"/>
        </w:rPr>
      </w:pPr>
      <w:r>
        <w:rPr>
          <w:rFonts w:eastAsia="Times New Roman"/>
        </w:rPr>
        <w:t>I. INTRODUCTION</w:t>
      </w:r>
    </w:p>
    <w:p w14:paraId="3E22A2CA" w14:textId="77777777" w:rsidR="00000000" w:rsidRDefault="00000000">
      <w:pPr>
        <w:pStyle w:val="NormalWeb"/>
        <w:rPr>
          <w:color w:val="111111"/>
          <w:sz w:val="22"/>
          <w:szCs w:val="22"/>
        </w:rPr>
      </w:pPr>
      <w:r>
        <w:rPr>
          <w:color w:val="111111"/>
          <w:sz w:val="22"/>
          <w:szCs w:val="22"/>
        </w:rPr>
        <w:t>Human-Computer Interaction (HCI) has evolved rapidly from physical command-line terminals and graphical user interfaces (GUIs) toward natural-language voice interfaces. Voice User Interfaces (VUIs) enable users to execute complex computing workflows through spoken dialogue, removing the friction of multi-step window navigation, nested application menus, and syntactic command memorization. Modern research under the ACM Conversational User Interfaces community highlights speech interaction, dialogue state management, context retention, and multi-tier agent architectures as foundational frontiers in next-generation user interfaces [1].</w:t>
      </w:r>
    </w:p>
    <w:p w14:paraId="51CBE54A" w14:textId="77777777" w:rsidR="00000000" w:rsidRDefault="00000000">
      <w:pPr>
        <w:pStyle w:val="NormalWeb"/>
        <w:rPr>
          <w:color w:val="111111"/>
          <w:sz w:val="22"/>
          <w:szCs w:val="22"/>
        </w:rPr>
      </w:pPr>
      <w:r>
        <w:rPr>
          <w:color w:val="111111"/>
          <w:sz w:val="22"/>
          <w:szCs w:val="22"/>
        </w:rPr>
        <w:t xml:space="preserve">With the emergence of large language models (LLMs) and generative artificial intelligence, expectations for conversational assistants have expanded dramatically. While general-purpose LLMs excel at conversational fluency, creative writing, and knowledge synthesis, desktop operating system automation imposes fundamentally different operational constraints. An assistant tasked with adjusting system volume, launching applications, managing files, capturing screenshots, or restarting the operating system cannot rely on probabilistic text generation alone. An erroneous text generation in a chat window causes minor confusion, but an erroneous operating system action can result in </w:t>
      </w:r>
      <w:r>
        <w:rPr>
          <w:color w:val="111111"/>
          <w:sz w:val="22"/>
          <w:szCs w:val="22"/>
        </w:rPr>
        <w:lastRenderedPageBreak/>
        <w:t>unrecoverable data loss or system disruption. Consequently, desktop automation demands deterministic execution, strict privilege separation, minimal latency, and resilient safety verification [7].</w:t>
      </w:r>
    </w:p>
    <w:p w14:paraId="162833C8" w14:textId="77777777" w:rsidR="00000000" w:rsidRDefault="00000000">
      <w:pPr>
        <w:pStyle w:val="NormalWeb"/>
        <w:rPr>
          <w:color w:val="111111"/>
          <w:sz w:val="22"/>
          <w:szCs w:val="22"/>
        </w:rPr>
      </w:pPr>
      <w:r>
        <w:rPr>
          <w:color w:val="111111"/>
          <w:sz w:val="22"/>
          <w:szCs w:val="22"/>
        </w:rPr>
        <w:t xml:space="preserve">Most commercial and academic desktop assistants suffer from an architectural dichotomy: they either rely on rigid, syntax-dependent scripting that breaks when users paraphrase their intent, or they route all user utterances to cloud-based neural models, introducing severe network latency, privacy vulnerabilities, and unpredictable tool-invocation risks. To resolve this trade-off, this paper presents </w:t>
      </w:r>
      <w:r>
        <w:rPr>
          <w:b/>
          <w:bCs/>
          <w:color w:val="111111"/>
          <w:sz w:val="22"/>
          <w:szCs w:val="22"/>
        </w:rPr>
        <w:t>NOVA</w:t>
      </w:r>
      <w:r>
        <w:rPr>
          <w:color w:val="111111"/>
          <w:sz w:val="22"/>
          <w:szCs w:val="22"/>
        </w:rPr>
        <w:t>, a modular, hybrid local-cloud Windows desktop voice assistant. NOVA employs a dual-tier architecture: a local deterministic rule-based intent engine handles known, high-impact desktop commands with zero latency and absolute predictability, while an external cloud LLM acts strictly as a consultative conversational layer for out-of-domain requests.</w:t>
      </w:r>
    </w:p>
    <w:p w14:paraId="1F5748B7" w14:textId="77777777" w:rsidR="00000000" w:rsidRDefault="00000000">
      <w:pPr>
        <w:pStyle w:val="Heading3"/>
        <w:rPr>
          <w:rFonts w:eastAsia="Times New Roman"/>
        </w:rPr>
      </w:pPr>
      <w:r>
        <w:rPr>
          <w:rFonts w:eastAsia="Times New Roman"/>
        </w:rPr>
        <w:t>A. Research Questions</w:t>
      </w:r>
    </w:p>
    <w:p w14:paraId="728D4BC6" w14:textId="77777777" w:rsidR="00000000" w:rsidRDefault="00000000">
      <w:pPr>
        <w:pStyle w:val="NormalWeb"/>
        <w:rPr>
          <w:color w:val="111111"/>
          <w:sz w:val="22"/>
          <w:szCs w:val="22"/>
        </w:rPr>
      </w:pPr>
      <w:r>
        <w:rPr>
          <w:color w:val="111111"/>
          <w:sz w:val="22"/>
          <w:szCs w:val="22"/>
        </w:rPr>
        <w:t>This investigation addresses five central research questions:</w:t>
      </w:r>
    </w:p>
    <w:p w14:paraId="31A0ED15" w14:textId="77777777" w:rsidR="00000000" w:rsidRDefault="00000000">
      <w:pPr>
        <w:numPr>
          <w:ilvl w:val="0"/>
          <w:numId w:val="1"/>
        </w:numPr>
        <w:spacing w:before="100" w:beforeAutospacing="1" w:after="100" w:afterAutospacing="1"/>
        <w:rPr>
          <w:rFonts w:eastAsia="Times New Roman"/>
          <w:color w:val="111111"/>
          <w:sz w:val="22"/>
          <w:szCs w:val="22"/>
        </w:rPr>
      </w:pPr>
      <w:r>
        <w:rPr>
          <w:rFonts w:eastAsia="Times New Roman"/>
          <w:b/>
          <w:bCs/>
          <w:color w:val="111111"/>
          <w:sz w:val="22"/>
          <w:szCs w:val="22"/>
        </w:rPr>
        <w:t>RQ1:</w:t>
      </w:r>
      <w:r>
        <w:rPr>
          <w:rFonts w:eastAsia="Times New Roman"/>
          <w:color w:val="111111"/>
          <w:sz w:val="22"/>
          <w:szCs w:val="22"/>
        </w:rPr>
        <w:t xml:space="preserve"> How accurately can a lightweight, rule-based intent detector recognize natural-language desktop commands within a predefined 37-intent operational domain?</w:t>
      </w:r>
    </w:p>
    <w:p w14:paraId="05B405BD" w14:textId="77777777" w:rsidR="00000000" w:rsidRDefault="00000000">
      <w:pPr>
        <w:numPr>
          <w:ilvl w:val="0"/>
          <w:numId w:val="1"/>
        </w:numPr>
        <w:spacing w:before="100" w:beforeAutospacing="1" w:after="100" w:afterAutospacing="1"/>
        <w:rPr>
          <w:rFonts w:eastAsia="Times New Roman"/>
          <w:color w:val="111111"/>
          <w:sz w:val="22"/>
          <w:szCs w:val="22"/>
        </w:rPr>
      </w:pPr>
      <w:r>
        <w:rPr>
          <w:rFonts w:eastAsia="Times New Roman"/>
          <w:b/>
          <w:bCs/>
          <w:color w:val="111111"/>
          <w:sz w:val="22"/>
          <w:szCs w:val="22"/>
        </w:rPr>
        <w:t>RQ2:</w:t>
      </w:r>
      <w:r>
        <w:rPr>
          <w:rFonts w:eastAsia="Times New Roman"/>
          <w:color w:val="111111"/>
          <w:sz w:val="22"/>
          <w:szCs w:val="22"/>
        </w:rPr>
        <w:t xml:space="preserve"> How effectively does a generalized phrase-matching rule engine generalize to previously unseen natural-language command paraphrases?</w:t>
      </w:r>
    </w:p>
    <w:p w14:paraId="664CE598" w14:textId="77777777" w:rsidR="00000000" w:rsidRDefault="00000000">
      <w:pPr>
        <w:numPr>
          <w:ilvl w:val="0"/>
          <w:numId w:val="1"/>
        </w:numPr>
        <w:spacing w:before="100" w:beforeAutospacing="1" w:after="100" w:afterAutospacing="1"/>
        <w:rPr>
          <w:rFonts w:eastAsia="Times New Roman"/>
          <w:color w:val="111111"/>
          <w:sz w:val="22"/>
          <w:szCs w:val="22"/>
        </w:rPr>
      </w:pPr>
      <w:r>
        <w:rPr>
          <w:rFonts w:eastAsia="Times New Roman"/>
          <w:b/>
          <w:bCs/>
          <w:color w:val="111111"/>
          <w:sz w:val="22"/>
          <w:szCs w:val="22"/>
        </w:rPr>
        <w:t>RQ3:</w:t>
      </w:r>
      <w:r>
        <w:rPr>
          <w:rFonts w:eastAsia="Times New Roman"/>
          <w:color w:val="111111"/>
          <w:sz w:val="22"/>
          <w:szCs w:val="22"/>
        </w:rPr>
        <w:t xml:space="preserve"> How does the rule-based approach compare against a standard statistical machine learning baseline (TF-IDF + Logistic Regression) under an identical small-data development regime?</w:t>
      </w:r>
    </w:p>
    <w:p w14:paraId="2F10F26E" w14:textId="77777777" w:rsidR="00000000" w:rsidRDefault="00000000">
      <w:pPr>
        <w:numPr>
          <w:ilvl w:val="0"/>
          <w:numId w:val="1"/>
        </w:numPr>
        <w:spacing w:before="100" w:beforeAutospacing="1" w:after="100" w:afterAutospacing="1"/>
        <w:rPr>
          <w:rFonts w:eastAsia="Times New Roman"/>
          <w:color w:val="111111"/>
          <w:sz w:val="22"/>
          <w:szCs w:val="22"/>
        </w:rPr>
      </w:pPr>
      <w:r>
        <w:rPr>
          <w:rFonts w:eastAsia="Times New Roman"/>
          <w:b/>
          <w:bCs/>
          <w:color w:val="111111"/>
          <w:sz w:val="22"/>
          <w:szCs w:val="22"/>
        </w:rPr>
        <w:t>RQ4:</w:t>
      </w:r>
      <w:r>
        <w:rPr>
          <w:rFonts w:eastAsia="Times New Roman"/>
          <w:color w:val="111111"/>
          <w:sz w:val="22"/>
          <w:szCs w:val="22"/>
        </w:rPr>
        <w:t xml:space="preserve"> Can local deterministic automation and cloud generative conversational intelligence operate harmoniously within a decoupled, safety-gated hybrid architecture?</w:t>
      </w:r>
    </w:p>
    <w:p w14:paraId="38312341" w14:textId="77777777" w:rsidR="00000000" w:rsidRDefault="00000000">
      <w:pPr>
        <w:numPr>
          <w:ilvl w:val="0"/>
          <w:numId w:val="1"/>
        </w:numPr>
        <w:spacing w:before="100" w:beforeAutospacing="1" w:after="100" w:afterAutospacing="1"/>
        <w:rPr>
          <w:rFonts w:eastAsia="Times New Roman"/>
          <w:color w:val="111111"/>
          <w:sz w:val="22"/>
          <w:szCs w:val="22"/>
        </w:rPr>
      </w:pPr>
      <w:r>
        <w:rPr>
          <w:rFonts w:eastAsia="Times New Roman"/>
          <w:b/>
          <w:bCs/>
          <w:color w:val="111111"/>
          <w:sz w:val="22"/>
          <w:szCs w:val="22"/>
        </w:rPr>
        <w:t>RQ5:</w:t>
      </w:r>
      <w:r>
        <w:rPr>
          <w:rFonts w:eastAsia="Times New Roman"/>
          <w:color w:val="111111"/>
          <w:sz w:val="22"/>
          <w:szCs w:val="22"/>
        </w:rPr>
        <w:t xml:space="preserve"> How do persistent relational memory and dynamic external API integration augment the functional capabilities of a task-oriented desktop assistant?</w:t>
      </w:r>
    </w:p>
    <w:p w14:paraId="50223E6B" w14:textId="77777777" w:rsidR="00000000" w:rsidRDefault="00000000">
      <w:pPr>
        <w:pStyle w:val="Heading3"/>
        <w:rPr>
          <w:rFonts w:eastAsia="Times New Roman"/>
        </w:rPr>
      </w:pPr>
      <w:r>
        <w:rPr>
          <w:rFonts w:eastAsia="Times New Roman"/>
        </w:rPr>
        <w:t>B. Hypotheses</w:t>
      </w:r>
    </w:p>
    <w:p w14:paraId="4CC1657D" w14:textId="77777777" w:rsidR="00000000" w:rsidRDefault="00000000">
      <w:pPr>
        <w:numPr>
          <w:ilvl w:val="0"/>
          <w:numId w:val="2"/>
        </w:numPr>
        <w:spacing w:before="100" w:beforeAutospacing="1" w:after="100" w:afterAutospacing="1"/>
        <w:rPr>
          <w:rFonts w:eastAsia="Times New Roman"/>
          <w:color w:val="111111"/>
          <w:sz w:val="22"/>
          <w:szCs w:val="22"/>
        </w:rPr>
      </w:pPr>
      <w:r>
        <w:rPr>
          <w:rFonts w:eastAsia="Times New Roman"/>
          <w:b/>
          <w:bCs/>
          <w:color w:val="111111"/>
          <w:sz w:val="22"/>
          <w:szCs w:val="22"/>
        </w:rPr>
        <w:t>H1:</w:t>
      </w:r>
      <w:r>
        <w:rPr>
          <w:rFonts w:eastAsia="Times New Roman"/>
          <w:color w:val="111111"/>
          <w:sz w:val="22"/>
          <w:szCs w:val="22"/>
        </w:rPr>
        <w:t xml:space="preserve"> The proposed rule-based intent detector will correctly classify a high proportion (≥ 95%) of previously unseen paraphrased desktop commands within the 37-intent vocabulary.</w:t>
      </w:r>
    </w:p>
    <w:p w14:paraId="325F455A" w14:textId="77777777" w:rsidR="00000000" w:rsidRDefault="00000000">
      <w:pPr>
        <w:numPr>
          <w:ilvl w:val="0"/>
          <w:numId w:val="2"/>
        </w:numPr>
        <w:spacing w:before="100" w:beforeAutospacing="1" w:after="100" w:afterAutospacing="1"/>
        <w:rPr>
          <w:rFonts w:eastAsia="Times New Roman"/>
          <w:color w:val="111111"/>
          <w:sz w:val="22"/>
          <w:szCs w:val="22"/>
        </w:rPr>
      </w:pPr>
      <w:r>
        <w:rPr>
          <w:rFonts w:eastAsia="Times New Roman"/>
          <w:b/>
          <w:bCs/>
          <w:color w:val="111111"/>
          <w:sz w:val="22"/>
          <w:szCs w:val="22"/>
        </w:rPr>
        <w:t>H2:</w:t>
      </w:r>
      <w:r>
        <w:rPr>
          <w:rFonts w:eastAsia="Times New Roman"/>
          <w:color w:val="111111"/>
          <w:sz w:val="22"/>
          <w:szCs w:val="22"/>
        </w:rPr>
        <w:t xml:space="preserve"> In a small-data environment (averaging fewer than two training instances per intent class), the rule-based intent detector will significantly outperform a statistical TF-IDF + Logistic Regression classifier in accuracy, macro precision, recall, and macro F1 score.</w:t>
      </w:r>
    </w:p>
    <w:p w14:paraId="0BF4587A" w14:textId="77777777" w:rsidR="00000000" w:rsidRDefault="00000000">
      <w:pPr>
        <w:pStyle w:val="Heading3"/>
        <w:rPr>
          <w:rFonts w:eastAsia="Times New Roman"/>
        </w:rPr>
      </w:pPr>
      <w:r>
        <w:rPr>
          <w:rFonts w:eastAsia="Times New Roman"/>
        </w:rPr>
        <w:t>C. Research Contributions</w:t>
      </w:r>
    </w:p>
    <w:p w14:paraId="37F2FE70" w14:textId="77777777" w:rsidR="00000000" w:rsidRDefault="00000000">
      <w:pPr>
        <w:numPr>
          <w:ilvl w:val="0"/>
          <w:numId w:val="3"/>
        </w:numPr>
        <w:spacing w:before="100" w:beforeAutospacing="1" w:after="100" w:afterAutospacing="1"/>
        <w:rPr>
          <w:rFonts w:eastAsia="Times New Roman"/>
          <w:color w:val="111111"/>
          <w:sz w:val="22"/>
          <w:szCs w:val="22"/>
        </w:rPr>
      </w:pPr>
      <w:r>
        <w:rPr>
          <w:rFonts w:eastAsia="Times New Roman"/>
          <w:b/>
          <w:bCs/>
          <w:color w:val="111111"/>
          <w:sz w:val="22"/>
          <w:szCs w:val="22"/>
        </w:rPr>
        <w:t>Decoupled Hybrid Architecture:</w:t>
      </w:r>
      <w:r>
        <w:rPr>
          <w:rFonts w:eastAsia="Times New Roman"/>
          <w:color w:val="111111"/>
          <w:sz w:val="22"/>
          <w:szCs w:val="22"/>
        </w:rPr>
        <w:t xml:space="preserve"> Design and implementation of a robust, dual-tier desktop assistant separating local deterministic OS execution from cloud-based conversational reasoning.</w:t>
      </w:r>
    </w:p>
    <w:p w14:paraId="0017D86C" w14:textId="77777777" w:rsidR="00000000" w:rsidRDefault="00000000">
      <w:pPr>
        <w:numPr>
          <w:ilvl w:val="0"/>
          <w:numId w:val="3"/>
        </w:numPr>
        <w:spacing w:before="100" w:beforeAutospacing="1" w:after="100" w:afterAutospacing="1"/>
        <w:rPr>
          <w:rFonts w:eastAsia="Times New Roman"/>
          <w:color w:val="111111"/>
          <w:sz w:val="22"/>
          <w:szCs w:val="22"/>
        </w:rPr>
      </w:pPr>
      <w:r>
        <w:rPr>
          <w:rFonts w:eastAsia="Times New Roman"/>
          <w:b/>
          <w:bCs/>
          <w:color w:val="111111"/>
          <w:sz w:val="22"/>
          <w:szCs w:val="22"/>
        </w:rPr>
        <w:t>37-Intent Deterministic Rule Engine:</w:t>
      </w:r>
      <w:r>
        <w:rPr>
          <w:rFonts w:eastAsia="Times New Roman"/>
          <w:color w:val="111111"/>
          <w:sz w:val="22"/>
          <w:szCs w:val="22"/>
        </w:rPr>
        <w:t xml:space="preserve"> Development of an extensible command-family rule engine capable of handling complex lexical variations, syntactic inversions, and polite indirect phrasings.</w:t>
      </w:r>
    </w:p>
    <w:p w14:paraId="2DD65085" w14:textId="77777777" w:rsidR="00000000" w:rsidRDefault="00000000">
      <w:pPr>
        <w:numPr>
          <w:ilvl w:val="0"/>
          <w:numId w:val="3"/>
        </w:numPr>
        <w:spacing w:before="100" w:beforeAutospacing="1" w:after="100" w:afterAutospacing="1"/>
        <w:rPr>
          <w:rFonts w:eastAsia="Times New Roman"/>
          <w:color w:val="111111"/>
          <w:sz w:val="22"/>
          <w:szCs w:val="22"/>
        </w:rPr>
      </w:pPr>
      <w:r>
        <w:rPr>
          <w:rFonts w:eastAsia="Times New Roman"/>
          <w:b/>
          <w:bCs/>
          <w:color w:val="111111"/>
          <w:sz w:val="22"/>
          <w:szCs w:val="22"/>
        </w:rPr>
        <w:t>Acoustic Echo Suppression &amp; Safety Gating:</w:t>
      </w:r>
      <w:r>
        <w:rPr>
          <w:rFonts w:eastAsia="Times New Roman"/>
          <w:color w:val="111111"/>
          <w:sz w:val="22"/>
          <w:szCs w:val="22"/>
        </w:rPr>
        <w:t xml:space="preserve"> Engineering of an event-driven mutex state machine preventing TTS-microphone acoustic feedback loops, coupled with an interactive confirmation Finite State Machine (FSM) for dangerous system actions.</w:t>
      </w:r>
    </w:p>
    <w:p w14:paraId="11DBDB62" w14:textId="77777777" w:rsidR="00000000" w:rsidRDefault="00000000">
      <w:pPr>
        <w:numPr>
          <w:ilvl w:val="0"/>
          <w:numId w:val="3"/>
        </w:numPr>
        <w:spacing w:before="100" w:beforeAutospacing="1" w:after="100" w:afterAutospacing="1"/>
        <w:rPr>
          <w:rFonts w:eastAsia="Times New Roman"/>
          <w:color w:val="111111"/>
          <w:sz w:val="22"/>
          <w:szCs w:val="22"/>
        </w:rPr>
      </w:pPr>
      <w:r>
        <w:rPr>
          <w:rFonts w:eastAsia="Times New Roman"/>
          <w:b/>
          <w:bCs/>
          <w:color w:val="111111"/>
          <w:sz w:val="22"/>
          <w:szCs w:val="22"/>
        </w:rPr>
        <w:t>Empirical 117-Command Benchmark:</w:t>
      </w:r>
      <w:r>
        <w:rPr>
          <w:rFonts w:eastAsia="Times New Roman"/>
          <w:color w:val="111111"/>
          <w:sz w:val="22"/>
          <w:szCs w:val="22"/>
        </w:rPr>
        <w:t xml:space="preserve"> Construction of a rigorous 117-command evaluation corpus (60 development commands, 57 held-out unseen paraphrases) and comparative benchmarking demonstrating the decisive superiority of rule-based logic over statistical baselines in sparse-data domains.</w:t>
      </w:r>
    </w:p>
    <w:p w14:paraId="3A7BF048" w14:textId="77777777" w:rsidR="00000000" w:rsidRDefault="00000000">
      <w:pPr>
        <w:pStyle w:val="Heading2"/>
        <w:rPr>
          <w:rFonts w:eastAsia="Times New Roman"/>
        </w:rPr>
      </w:pPr>
      <w:r>
        <w:rPr>
          <w:rFonts w:eastAsia="Times New Roman"/>
        </w:rPr>
        <w:t>II. LITERATURE REVIEW &amp; COMPARATIVE SYNTHESIS</w:t>
      </w:r>
    </w:p>
    <w:p w14:paraId="3FBDBE0B" w14:textId="77777777" w:rsidR="00000000" w:rsidRDefault="00000000">
      <w:pPr>
        <w:pStyle w:val="NormalWeb"/>
        <w:rPr>
          <w:color w:val="111111"/>
          <w:sz w:val="22"/>
          <w:szCs w:val="22"/>
        </w:rPr>
      </w:pPr>
      <w:r>
        <w:rPr>
          <w:color w:val="111111"/>
          <w:sz w:val="22"/>
          <w:szCs w:val="22"/>
        </w:rPr>
        <w:t xml:space="preserve">Conversational agents have evolved through three distinct technical paradigms: pattern-matching rule engines, statistical and neural machine learning classifiers, and generative large language models </w:t>
      </w:r>
      <w:r>
        <w:rPr>
          <w:color w:val="111111"/>
          <w:sz w:val="22"/>
          <w:szCs w:val="22"/>
        </w:rPr>
        <w:lastRenderedPageBreak/>
        <w:t>[2]. Each paradigm embodies distinct trade-offs between generalization breadth, computational complexity, and execution reliability.</w:t>
      </w:r>
    </w:p>
    <w:p w14:paraId="6D307533" w14:textId="77777777" w:rsidR="00000000" w:rsidRDefault="00000000">
      <w:pPr>
        <w:pStyle w:val="Heading3"/>
        <w:rPr>
          <w:rFonts w:eastAsia="Times New Roman"/>
        </w:rPr>
      </w:pPr>
      <w:r>
        <w:rPr>
          <w:rFonts w:eastAsia="Times New Roman"/>
        </w:rPr>
        <w:t>A. Voice-Based Human-Computer Interaction</w:t>
      </w:r>
    </w:p>
    <w:p w14:paraId="770D111F" w14:textId="77777777" w:rsidR="00000000" w:rsidRDefault="00000000">
      <w:pPr>
        <w:pStyle w:val="NormalWeb"/>
        <w:rPr>
          <w:color w:val="111111"/>
          <w:sz w:val="22"/>
          <w:szCs w:val="22"/>
        </w:rPr>
      </w:pPr>
      <w:r>
        <w:rPr>
          <w:color w:val="111111"/>
          <w:sz w:val="22"/>
          <w:szCs w:val="22"/>
        </w:rPr>
        <w:t>Early voice HCI research established that automatic speech recognition (ASR) accuracy alone does not ensure effective user experience; conversational feedback, transparent dialogue state, and predictable interface responses are equally critical [5]. In desktop computing, user utterances are predominantly brief, goal-oriented, and task-driven. While mobile assistants (e.g., Apple Siri, Google Assistant) operate in sandboxed cloud environments, desktop automation requires direct interfacing with hardware subsystems, window managers, and local storage [7].</w:t>
      </w:r>
    </w:p>
    <w:p w14:paraId="4B56CC2B" w14:textId="77777777" w:rsidR="00000000" w:rsidRDefault="00000000">
      <w:pPr>
        <w:pStyle w:val="Heading3"/>
        <w:rPr>
          <w:rFonts w:eastAsia="Times New Roman"/>
        </w:rPr>
      </w:pPr>
      <w:r>
        <w:rPr>
          <w:rFonts w:eastAsia="Times New Roman"/>
        </w:rPr>
        <w:t>B. Short-Text Intent Classification</w:t>
      </w:r>
    </w:p>
    <w:p w14:paraId="5BE37BD7" w14:textId="77777777" w:rsidR="00000000" w:rsidRDefault="00000000">
      <w:pPr>
        <w:pStyle w:val="NormalWeb"/>
        <w:rPr>
          <w:color w:val="111111"/>
          <w:sz w:val="22"/>
          <w:szCs w:val="22"/>
        </w:rPr>
      </w:pPr>
      <w:r>
        <w:rPr>
          <w:color w:val="111111"/>
          <w:sz w:val="22"/>
          <w:szCs w:val="22"/>
        </w:rPr>
        <w:t>Intent classification in task-oriented dialogue maps natural-language utterances to discrete operational categories. Short-text classification is inherently challenging due to extreme brevity, minimal contextual metadata, and high lexical overlap across semantic categories [3]. Standard statistical pipelines combine Bag-of-Words or Term Frequency-Inverse Document Frequency (TF-IDF) feature representations with linear classifiers such as Logistic Regression or Support Vector Machines (SVM) [4]. However, supervised statistical classifiers require substantial training datasets per class to estimate robust decision boundaries. When training data is constrained to one or two canonical phrases per intent, statistical models suffer catastrophic feature sparsity and class collapse.</w:t>
      </w:r>
    </w:p>
    <w:p w14:paraId="4112C85D" w14:textId="77777777" w:rsidR="00000000" w:rsidRDefault="00000000">
      <w:pPr>
        <w:pStyle w:val="Heading3"/>
        <w:rPr>
          <w:rFonts w:eastAsia="Times New Roman"/>
        </w:rPr>
      </w:pPr>
      <w:r>
        <w:rPr>
          <w:rFonts w:eastAsia="Times New Roman"/>
        </w:rPr>
        <w:t>C. Generative AI and Computer-Use Agents</w:t>
      </w:r>
    </w:p>
    <w:p w14:paraId="089D68C9" w14:textId="77777777" w:rsidR="00000000" w:rsidRDefault="00000000">
      <w:pPr>
        <w:pStyle w:val="NormalWeb"/>
        <w:rPr>
          <w:color w:val="111111"/>
          <w:sz w:val="22"/>
          <w:szCs w:val="22"/>
        </w:rPr>
      </w:pPr>
      <w:r>
        <w:rPr>
          <w:color w:val="111111"/>
          <w:sz w:val="22"/>
          <w:szCs w:val="22"/>
        </w:rPr>
        <w:t>Recent advances in foundational LLMs have spurred interest in autonomous GUI agents capable of navigating software via visual screenshot parsing and coordinate clicking [6], [7]. While expressive, GUI agents suffer from high latency (often 2–10 seconds per step), substantial cloud token costs, and catastrophic failure modes when visual layouts shift. NOVA adopts an alternative philosophy: instead of unconstrained, slow GUI navigation, it provides deterministic, instantaneous API-level execution for common system tasks, reserving generative models exclusively for open-ended conversation.</w:t>
      </w:r>
    </w:p>
    <w:p w14:paraId="19C9A80F" w14:textId="77777777" w:rsidR="00000000" w:rsidRDefault="00000000">
      <w:pPr>
        <w:pStyle w:val="Heading3"/>
        <w:rPr>
          <w:rFonts w:eastAsia="Times New Roman"/>
        </w:rPr>
      </w:pPr>
      <w:r>
        <w:rPr>
          <w:rFonts w:eastAsia="Times New Roman"/>
        </w:rPr>
        <w:t>D. Comparative Paradigm Synthesis</w:t>
      </w:r>
    </w:p>
    <w:p w14:paraId="68411466" w14:textId="77777777" w:rsidR="00000000" w:rsidRDefault="00000000">
      <w:pPr>
        <w:pStyle w:val="NormalWeb"/>
        <w:rPr>
          <w:color w:val="111111"/>
          <w:sz w:val="22"/>
          <w:szCs w:val="22"/>
        </w:rPr>
      </w:pPr>
      <w:r>
        <w:rPr>
          <w:color w:val="111111"/>
          <w:sz w:val="22"/>
          <w:szCs w:val="22"/>
        </w:rPr>
        <w:t>Table I presents an analytical comparison of conversational paradigms in the context of desktop operating system automation.</w:t>
      </w:r>
    </w:p>
    <w:tbl>
      <w:tblPr>
        <w:tblW w:w="5000" w:type="pct"/>
        <w:tblCellMar>
          <w:top w:w="15" w:type="dxa"/>
          <w:left w:w="15" w:type="dxa"/>
          <w:bottom w:w="15" w:type="dxa"/>
          <w:right w:w="15" w:type="dxa"/>
        </w:tblCellMar>
        <w:tblLook w:val="04A0" w:firstRow="1" w:lastRow="0" w:firstColumn="1" w:lastColumn="0" w:noHBand="0" w:noVBand="1"/>
      </w:tblPr>
      <w:tblGrid>
        <w:gridCol w:w="1692"/>
        <w:gridCol w:w="1920"/>
        <w:gridCol w:w="1827"/>
        <w:gridCol w:w="1819"/>
        <w:gridCol w:w="1748"/>
      </w:tblGrid>
      <w:tr w:rsidR="00000000" w14:paraId="56BF2DC6" w14:textId="77777777">
        <w:trPr>
          <w:tblHeader/>
        </w:trPr>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23B87BCD"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Conversational Paradigm</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7722CC7"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Core Architectural Mechanism</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22CCF2B"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Primary Strengths</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3C148EA5"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Operational Limitations</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BB12AAD"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Role in NOVA Architecture</w:t>
            </w:r>
          </w:p>
        </w:tc>
      </w:tr>
      <w:tr w:rsidR="00000000" w14:paraId="338453DA"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F4BF9B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Rule-Based Intent Detection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0B8CEA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Deterministic phrase groups, regular expressions, lexical containment rules.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CDDCF5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Zero training latency, 100% deterministic, zero cloud dependency, absolute safety control.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468063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Requires manual authoring; limited out-of-domain semantic generalization.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5C2214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Primary local intent routing layer (Tier 1).</w:t>
            </w:r>
          </w:p>
        </w:tc>
      </w:tr>
      <w:tr w:rsidR="00000000" w14:paraId="38DE87C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69193C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Statistical ML (TF-IDF + Classifier)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9DE50D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N-gram term weighting with discriminative hyperplanes (Logistic Regression).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0D0408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Lightweight, reproducible, mathematically grounded.</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047DDD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Collapses under extreme data sparsity (N &lt; 3 samples per class); ignores word order.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015A16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Empirical baseline for performance benchmarking.</w:t>
            </w:r>
          </w:p>
        </w:tc>
      </w:tr>
      <w:tr w:rsidR="00000000" w14:paraId="2DEC01B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C0C83F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lastRenderedPageBreak/>
              <w:t>Neural Sentence Embeddings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730437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Dense vector projections (BERT, MiniLM) with cosine similarity thresholds.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19851A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Strong synonym understanding, tolerant of morphological variation.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B80E9A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Requires PyTorch/ONNX runtime overhead; potential threshold calibration drift.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B8F924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Planned secondary semantic fallback layer.</w:t>
            </w:r>
          </w:p>
        </w:tc>
      </w:tr>
      <w:tr w:rsidR="00000000" w14:paraId="483BA2A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209B0D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Cloud Generative LLMs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8D274F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Transformer-based next-token autoregression (Gemini, GPT).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CDDCC1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Broad world knowledge, open-ended dialogue, complex reasoning.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3EAAC0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High latency, network dependence, non-deterministic side effects, cloud API costs.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CD73C9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Consultative conversational fallback (Tier 2).</w:t>
            </w:r>
          </w:p>
        </w:tc>
      </w:tr>
      <w:tr w:rsidR="00000000" w14:paraId="55317D8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DCA76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Autonomous GUI Agents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61005F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Visual perception, coordinate clicking, mouse/keyboard simulation.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FC1E13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Can operate arbitrary legacy software lacking formal APIs.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BEA114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Extreme latency, brittle execution, high security vulnerability, expensive inference.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DA6059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Excluded by design in favor of secure native APIs.</w:t>
            </w:r>
          </w:p>
        </w:tc>
      </w:tr>
    </w:tbl>
    <w:p w14:paraId="66A94755" w14:textId="77777777" w:rsidR="00000000" w:rsidRDefault="00000000">
      <w:pPr>
        <w:pStyle w:val="Heading2"/>
        <w:rPr>
          <w:rFonts w:eastAsia="Times New Roman"/>
        </w:rPr>
      </w:pPr>
      <w:r>
        <w:rPr>
          <w:rFonts w:eastAsia="Times New Roman"/>
        </w:rPr>
        <w:t>III. SYSTEM ARCHITECTURE &amp; METHODOLOGY</w:t>
      </w:r>
    </w:p>
    <w:p w14:paraId="072276ED" w14:textId="77777777" w:rsidR="00000000" w:rsidRDefault="00000000">
      <w:pPr>
        <w:pStyle w:val="NormalWeb"/>
        <w:rPr>
          <w:color w:val="111111"/>
          <w:sz w:val="22"/>
          <w:szCs w:val="22"/>
        </w:rPr>
      </w:pPr>
      <w:r>
        <w:rPr>
          <w:color w:val="111111"/>
          <w:sz w:val="22"/>
          <w:szCs w:val="22"/>
        </w:rPr>
        <w:t>NOVA is designed as a distributed, modular desktop system combining a local Python/FastAPI execution daemon with a secure cloud-hosted conversational reasoning service. Figure 1 outlines the operational data flow from audio capture to system actuation.</w:t>
      </w:r>
    </w:p>
    <w:p w14:paraId="50391CEA" w14:textId="77777777" w:rsidR="00000000" w:rsidRDefault="00000000">
      <w:pPr>
        <w:shd w:val="clear" w:color="auto" w:fill="F0F4F8"/>
        <w:divId w:val="1235899788"/>
        <w:rPr>
          <w:rFonts w:ascii="Segoe UI" w:eastAsia="Times New Roman" w:hAnsi="Segoe UI" w:cs="Segoe UI"/>
          <w:color w:val="111111"/>
          <w:sz w:val="20"/>
          <w:szCs w:val="20"/>
        </w:rPr>
      </w:pPr>
      <w:r>
        <w:rPr>
          <w:rFonts w:ascii="Segoe UI" w:eastAsia="Times New Roman" w:hAnsi="Segoe UI" w:cs="Segoe UI"/>
          <w:b/>
          <w:bCs/>
          <w:color w:val="111111"/>
          <w:sz w:val="20"/>
          <w:szCs w:val="20"/>
        </w:rPr>
        <w:t>Figure 1: Architectural Dataflow of NOVA</w:t>
      </w:r>
      <w:r>
        <w:rPr>
          <w:rFonts w:ascii="Segoe UI" w:eastAsia="Times New Roman" w:hAnsi="Segoe UI" w:cs="Segoe UI"/>
          <w:color w:val="111111"/>
          <w:sz w:val="20"/>
          <w:szCs w:val="20"/>
        </w:rPr>
        <w:br/>
        <w:t xml:space="preserve">User Speech / Text → Speech-to-Text Normalizer → Speaking-State Mutex → Tier-1 Hierarchical Rule Engine → [Local Win32 Automation / SQLite Memory / OpenWeatherMap API] OR [Tier-2 Cloud FastAPI + Gemini LLM] → TTS Output + Interactive Tkinter Dashboard. </w:t>
      </w:r>
    </w:p>
    <w:p w14:paraId="3A172D67" w14:textId="77777777" w:rsidR="00000000" w:rsidRDefault="00000000">
      <w:pPr>
        <w:pStyle w:val="Heading3"/>
        <w:rPr>
          <w:rFonts w:eastAsia="Times New Roman"/>
        </w:rPr>
      </w:pPr>
      <w:r>
        <w:rPr>
          <w:rFonts w:eastAsia="Times New Roman"/>
        </w:rPr>
        <w:t>A. Voice Capture, Speech-to-Text &amp; Normalization</w:t>
      </w:r>
    </w:p>
    <w:p w14:paraId="26358D94" w14:textId="77777777" w:rsidR="00000000" w:rsidRDefault="00000000">
      <w:pPr>
        <w:pStyle w:val="NormalWeb"/>
        <w:rPr>
          <w:color w:val="111111"/>
          <w:sz w:val="22"/>
          <w:szCs w:val="22"/>
        </w:rPr>
      </w:pPr>
      <w:r>
        <w:rPr>
          <w:color w:val="111111"/>
          <w:sz w:val="22"/>
          <w:szCs w:val="22"/>
        </w:rPr>
        <w:t xml:space="preserve">Audio is captured via the local microphone using Python's </w:t>
      </w:r>
      <w:r>
        <w:rPr>
          <w:rStyle w:val="HTMLCode"/>
        </w:rPr>
        <w:t>SpeechRecognition</w:t>
      </w:r>
      <w:r>
        <w:rPr>
          <w:color w:val="111111"/>
          <w:sz w:val="22"/>
          <w:szCs w:val="22"/>
        </w:rPr>
        <w:t xml:space="preserve"> library interfacing with the Google Speech Recognition API. Audio input is captured on a dedicated background thread. To ensure multimodal flexibility, typed commands from the GUI bypass the audio pipeline and enter the processing pipeline directly at the normalization stage. The normalization module performs lowercasing, whitespace trimming, punctuation stripping, and canonical contraction expansion (e.g., converting </w:t>
      </w:r>
      <w:r>
        <w:rPr>
          <w:i/>
          <w:iCs/>
          <w:color w:val="111111"/>
          <w:sz w:val="22"/>
          <w:szCs w:val="22"/>
        </w:rPr>
        <w:t>"what's"</w:t>
      </w:r>
      <w:r>
        <w:rPr>
          <w:color w:val="111111"/>
          <w:sz w:val="22"/>
          <w:szCs w:val="22"/>
        </w:rPr>
        <w:t xml:space="preserve"> to </w:t>
      </w:r>
      <w:r>
        <w:rPr>
          <w:i/>
          <w:iCs/>
          <w:color w:val="111111"/>
          <w:sz w:val="22"/>
          <w:szCs w:val="22"/>
        </w:rPr>
        <w:t>"what is"</w:t>
      </w:r>
      <w:r>
        <w:rPr>
          <w:color w:val="111111"/>
          <w:sz w:val="22"/>
          <w:szCs w:val="22"/>
        </w:rPr>
        <w:t>), eliminating superficial lexical noise.</w:t>
      </w:r>
    </w:p>
    <w:p w14:paraId="6F853357" w14:textId="77777777" w:rsidR="00000000" w:rsidRDefault="00000000">
      <w:pPr>
        <w:pStyle w:val="Heading3"/>
        <w:rPr>
          <w:rFonts w:eastAsia="Times New Roman"/>
        </w:rPr>
      </w:pPr>
      <w:r>
        <w:rPr>
          <w:rFonts w:eastAsia="Times New Roman"/>
        </w:rPr>
        <w:t>B. Acoustic Feedback Suppression (Echo Elimination)</w:t>
      </w:r>
    </w:p>
    <w:p w14:paraId="640F82DF" w14:textId="77777777" w:rsidR="00000000" w:rsidRDefault="00000000">
      <w:pPr>
        <w:pStyle w:val="NormalWeb"/>
        <w:rPr>
          <w:color w:val="111111"/>
          <w:sz w:val="22"/>
          <w:szCs w:val="22"/>
        </w:rPr>
      </w:pPr>
      <w:r>
        <w:rPr>
          <w:color w:val="111111"/>
          <w:sz w:val="22"/>
          <w:szCs w:val="22"/>
        </w:rPr>
        <w:t>A prevalent failure mode in full-duplex voice assistants is the acoustic feedback loop: speech emitted by the Text-to-Speech (TTS) engine is captured by the microphone, transcribed as a new user command, and executed recursively. NOVA resolves this via an event-driven synchronization lock (</w:t>
      </w:r>
      <w:r>
        <w:rPr>
          <w:rStyle w:val="HTMLCode"/>
        </w:rPr>
        <w:t>is_speaking</w:t>
      </w:r>
      <w:r>
        <w:rPr>
          <w:color w:val="111111"/>
          <w:sz w:val="22"/>
          <w:szCs w:val="22"/>
        </w:rPr>
        <w:t xml:space="preserve"> mutex). While the TTS worker thread (utilizing </w:t>
      </w:r>
      <w:r>
        <w:rPr>
          <w:rStyle w:val="HTMLCode"/>
        </w:rPr>
        <w:t>pyttsx3</w:t>
      </w:r>
      <w:r>
        <w:rPr>
          <w:color w:val="111111"/>
          <w:sz w:val="22"/>
          <w:szCs w:val="22"/>
        </w:rPr>
        <w:t xml:space="preserve">) is synthesizing and outputting audio, microphone listening is suspended. Once synthesis completes, a 300 ms acoustic settling cooldown is </w:t>
      </w:r>
      <w:r>
        <w:rPr>
          <w:color w:val="111111"/>
          <w:sz w:val="22"/>
          <w:szCs w:val="22"/>
        </w:rPr>
        <w:lastRenderedPageBreak/>
        <w:t>enforced before the microphone thread resumes audio capture, completely eliminating self-triggering loops without expensive DSP hardware.</w:t>
      </w:r>
    </w:p>
    <w:p w14:paraId="421C7F00" w14:textId="77777777" w:rsidR="00000000" w:rsidRDefault="00000000">
      <w:pPr>
        <w:pStyle w:val="Heading3"/>
        <w:rPr>
          <w:rFonts w:eastAsia="Times New Roman"/>
        </w:rPr>
      </w:pPr>
      <w:r>
        <w:rPr>
          <w:rFonts w:eastAsia="Times New Roman"/>
        </w:rPr>
        <w:t>C. Deterministic Command-Routing &amp; Parameter Extraction</w:t>
      </w:r>
    </w:p>
    <w:p w14:paraId="5A41029B" w14:textId="77777777" w:rsidR="00000000" w:rsidRDefault="00000000">
      <w:pPr>
        <w:pStyle w:val="NormalWeb"/>
        <w:rPr>
          <w:color w:val="111111"/>
          <w:sz w:val="22"/>
          <w:szCs w:val="22"/>
        </w:rPr>
      </w:pPr>
      <w:r>
        <w:rPr>
          <w:color w:val="111111"/>
          <w:sz w:val="22"/>
          <w:szCs w:val="22"/>
        </w:rPr>
        <w:t>Normalized text is passed to the hierarchical rule-based dispatcher (</w:t>
      </w:r>
      <w:r>
        <w:rPr>
          <w:rStyle w:val="HTMLCode"/>
        </w:rPr>
        <w:t>local_commands.py</w:t>
      </w:r>
      <w:r>
        <w:rPr>
          <w:color w:val="111111"/>
          <w:sz w:val="22"/>
          <w:szCs w:val="22"/>
        </w:rPr>
        <w:t xml:space="preserve">). Rather than employing naive exact-string matching, NOVA evaluates </w:t>
      </w:r>
      <w:r>
        <w:rPr>
          <w:b/>
          <w:bCs/>
          <w:color w:val="111111"/>
          <w:sz w:val="22"/>
          <w:szCs w:val="22"/>
        </w:rPr>
        <w:t>command families</w:t>
      </w:r>
      <w:r>
        <w:rPr>
          <w:color w:val="111111"/>
          <w:sz w:val="22"/>
          <w:szCs w:val="22"/>
        </w:rPr>
        <w:t xml:space="preserve"> using boolean predicate logic, keyword conjunctions, and regular expression capture groups. For parameterized intents, the parser separates the operational verb from dynamic query arguments:</w:t>
      </w:r>
    </w:p>
    <w:p w14:paraId="0B0DEBD3" w14:textId="77777777" w:rsidR="00000000" w:rsidRDefault="00000000">
      <w:pPr>
        <w:numPr>
          <w:ilvl w:val="0"/>
          <w:numId w:val="4"/>
        </w:numPr>
        <w:spacing w:before="100" w:beforeAutospacing="1" w:after="100" w:afterAutospacing="1"/>
        <w:rPr>
          <w:rFonts w:eastAsia="Times New Roman"/>
          <w:color w:val="111111"/>
          <w:sz w:val="22"/>
          <w:szCs w:val="22"/>
        </w:rPr>
      </w:pPr>
      <w:r>
        <w:rPr>
          <w:rFonts w:eastAsia="Times New Roman"/>
          <w:b/>
          <w:bCs/>
          <w:color w:val="111111"/>
          <w:sz w:val="22"/>
          <w:szCs w:val="22"/>
        </w:rPr>
        <w:t>Web Search &amp; Navigation:</w:t>
      </w:r>
      <w:r>
        <w:rPr>
          <w:rFonts w:eastAsia="Times New Roman"/>
          <w:color w:val="111111"/>
          <w:sz w:val="22"/>
          <w:szCs w:val="22"/>
        </w:rPr>
        <w:t xml:space="preserve"> Utterances such as </w:t>
      </w:r>
      <w:r>
        <w:rPr>
          <w:rFonts w:eastAsia="Times New Roman"/>
          <w:i/>
          <w:iCs/>
          <w:color w:val="111111"/>
          <w:sz w:val="22"/>
          <w:szCs w:val="22"/>
        </w:rPr>
        <w:t>"search google for quantum computing"</w:t>
      </w:r>
      <w:r>
        <w:rPr>
          <w:rFonts w:eastAsia="Times New Roman"/>
          <w:color w:val="111111"/>
          <w:sz w:val="22"/>
          <w:szCs w:val="22"/>
        </w:rPr>
        <w:t xml:space="preserve"> or </w:t>
      </w:r>
      <w:r>
        <w:rPr>
          <w:rFonts w:eastAsia="Times New Roman"/>
          <w:i/>
          <w:iCs/>
          <w:color w:val="111111"/>
          <w:sz w:val="22"/>
          <w:szCs w:val="22"/>
        </w:rPr>
        <w:t>"open youtube"</w:t>
      </w:r>
      <w:r>
        <w:rPr>
          <w:rFonts w:eastAsia="Times New Roman"/>
          <w:color w:val="111111"/>
          <w:sz w:val="22"/>
          <w:szCs w:val="22"/>
        </w:rPr>
        <w:t xml:space="preserve"> extract the target domain or search query string via regex splitting.</w:t>
      </w:r>
    </w:p>
    <w:p w14:paraId="301CA644" w14:textId="77777777" w:rsidR="00000000" w:rsidRDefault="00000000">
      <w:pPr>
        <w:numPr>
          <w:ilvl w:val="0"/>
          <w:numId w:val="4"/>
        </w:numPr>
        <w:spacing w:before="100" w:beforeAutospacing="1" w:after="100" w:afterAutospacing="1"/>
        <w:rPr>
          <w:rFonts w:eastAsia="Times New Roman"/>
          <w:color w:val="111111"/>
          <w:sz w:val="22"/>
          <w:szCs w:val="22"/>
        </w:rPr>
      </w:pPr>
      <w:r>
        <w:rPr>
          <w:rFonts w:eastAsia="Times New Roman"/>
          <w:b/>
          <w:bCs/>
          <w:color w:val="111111"/>
          <w:sz w:val="22"/>
          <w:szCs w:val="22"/>
        </w:rPr>
        <w:t>Weather Inquiries:</w:t>
      </w:r>
      <w:r>
        <w:rPr>
          <w:rFonts w:eastAsia="Times New Roman"/>
          <w:color w:val="111111"/>
          <w:sz w:val="22"/>
          <w:szCs w:val="22"/>
        </w:rPr>
        <w:t xml:space="preserve"> Phrasings like </w:t>
      </w:r>
      <w:r>
        <w:rPr>
          <w:rFonts w:eastAsia="Times New Roman"/>
          <w:i/>
          <w:iCs/>
          <w:color w:val="111111"/>
          <w:sz w:val="22"/>
          <w:szCs w:val="22"/>
        </w:rPr>
        <w:t>"what is the weather in Nerul"</w:t>
      </w:r>
      <w:r>
        <w:rPr>
          <w:rFonts w:eastAsia="Times New Roman"/>
          <w:color w:val="111111"/>
          <w:sz w:val="22"/>
          <w:szCs w:val="22"/>
        </w:rPr>
        <w:t xml:space="preserve"> or </w:t>
      </w:r>
      <w:r>
        <w:rPr>
          <w:rFonts w:eastAsia="Times New Roman"/>
          <w:i/>
          <w:iCs/>
          <w:color w:val="111111"/>
          <w:sz w:val="22"/>
          <w:szCs w:val="22"/>
        </w:rPr>
        <w:t>"check temperature of Mumbai"</w:t>
      </w:r>
      <w:r>
        <w:rPr>
          <w:rFonts w:eastAsia="Times New Roman"/>
          <w:color w:val="111111"/>
          <w:sz w:val="22"/>
          <w:szCs w:val="22"/>
        </w:rPr>
        <w:t xml:space="preserve"> dynamically isolate the geographical entity for the weather service.</w:t>
      </w:r>
    </w:p>
    <w:p w14:paraId="56234369" w14:textId="77777777" w:rsidR="00000000" w:rsidRDefault="00000000">
      <w:pPr>
        <w:numPr>
          <w:ilvl w:val="0"/>
          <w:numId w:val="4"/>
        </w:numPr>
        <w:spacing w:before="100" w:beforeAutospacing="1" w:after="100" w:afterAutospacing="1"/>
        <w:rPr>
          <w:rFonts w:eastAsia="Times New Roman"/>
          <w:color w:val="111111"/>
          <w:sz w:val="22"/>
          <w:szCs w:val="22"/>
        </w:rPr>
      </w:pPr>
      <w:r>
        <w:rPr>
          <w:rFonts w:eastAsia="Times New Roman"/>
          <w:b/>
          <w:bCs/>
          <w:color w:val="111111"/>
          <w:sz w:val="22"/>
          <w:szCs w:val="22"/>
        </w:rPr>
        <w:t>File &amp; Folder Creation:</w:t>
      </w:r>
      <w:r>
        <w:rPr>
          <w:rFonts w:eastAsia="Times New Roman"/>
          <w:color w:val="111111"/>
          <w:sz w:val="22"/>
          <w:szCs w:val="22"/>
        </w:rPr>
        <w:t xml:space="preserve"> Commands such as </w:t>
      </w:r>
      <w:r>
        <w:rPr>
          <w:rFonts w:eastAsia="Times New Roman"/>
          <w:i/>
          <w:iCs/>
          <w:color w:val="111111"/>
          <w:sz w:val="22"/>
          <w:szCs w:val="22"/>
        </w:rPr>
        <w:t>"create folder project_files"</w:t>
      </w:r>
      <w:r>
        <w:rPr>
          <w:rFonts w:eastAsia="Times New Roman"/>
          <w:color w:val="111111"/>
          <w:sz w:val="22"/>
          <w:szCs w:val="22"/>
        </w:rPr>
        <w:t xml:space="preserve"> isolate the target filename for local filesystem manipulation.</w:t>
      </w:r>
    </w:p>
    <w:p w14:paraId="21DE02A4" w14:textId="77777777" w:rsidR="00000000" w:rsidRDefault="00000000">
      <w:pPr>
        <w:pStyle w:val="Heading3"/>
        <w:rPr>
          <w:rFonts w:eastAsia="Times New Roman"/>
        </w:rPr>
      </w:pPr>
      <w:r>
        <w:rPr>
          <w:rFonts w:eastAsia="Times New Roman"/>
        </w:rPr>
        <w:t>D. Local OS Execution Subsystem</w:t>
      </w:r>
    </w:p>
    <w:p w14:paraId="5D180BD8" w14:textId="77777777" w:rsidR="00000000" w:rsidRDefault="00000000">
      <w:pPr>
        <w:pStyle w:val="NormalWeb"/>
        <w:rPr>
          <w:color w:val="111111"/>
          <w:sz w:val="22"/>
          <w:szCs w:val="22"/>
        </w:rPr>
      </w:pPr>
      <w:r>
        <w:rPr>
          <w:color w:val="111111"/>
          <w:sz w:val="22"/>
          <w:szCs w:val="22"/>
        </w:rPr>
        <w:t>Recognized commands are dispatched to the local execution subsystem (</w:t>
      </w:r>
      <w:r>
        <w:rPr>
          <w:rStyle w:val="HTMLCode"/>
        </w:rPr>
        <w:t>commands.py</w:t>
      </w:r>
      <w:r>
        <w:rPr>
          <w:color w:val="111111"/>
          <w:sz w:val="22"/>
          <w:szCs w:val="22"/>
        </w:rPr>
        <w:t>). This module interfaces directly with Windows operating system APIs:</w:t>
      </w:r>
    </w:p>
    <w:p w14:paraId="7E8B3522" w14:textId="77777777" w:rsidR="00000000" w:rsidRDefault="00000000">
      <w:pPr>
        <w:numPr>
          <w:ilvl w:val="0"/>
          <w:numId w:val="5"/>
        </w:numPr>
        <w:spacing w:before="100" w:beforeAutospacing="1" w:after="100" w:afterAutospacing="1"/>
        <w:rPr>
          <w:rFonts w:eastAsia="Times New Roman"/>
          <w:color w:val="111111"/>
          <w:sz w:val="22"/>
          <w:szCs w:val="22"/>
        </w:rPr>
      </w:pPr>
      <w:r>
        <w:rPr>
          <w:rFonts w:eastAsia="Times New Roman"/>
          <w:b/>
          <w:bCs/>
          <w:color w:val="111111"/>
          <w:sz w:val="22"/>
          <w:szCs w:val="22"/>
        </w:rPr>
        <w:t>Audio Subsystem:</w:t>
      </w:r>
      <w:r>
        <w:rPr>
          <w:rFonts w:eastAsia="Times New Roman"/>
          <w:color w:val="111111"/>
          <w:sz w:val="22"/>
          <w:szCs w:val="22"/>
        </w:rPr>
        <w:t xml:space="preserve"> Master volume manipulation, muting, and level querying are executed via the Windows Core Audio APIs using </w:t>
      </w:r>
      <w:r>
        <w:rPr>
          <w:rStyle w:val="HTMLCode"/>
        </w:rPr>
        <w:t>pycaw</w:t>
      </w:r>
      <w:r>
        <w:rPr>
          <w:rFonts w:eastAsia="Times New Roman"/>
          <w:color w:val="111111"/>
          <w:sz w:val="22"/>
          <w:szCs w:val="22"/>
        </w:rPr>
        <w:t xml:space="preserve"> and </w:t>
      </w:r>
      <w:r>
        <w:rPr>
          <w:rStyle w:val="HTMLCode"/>
        </w:rPr>
        <w:t>ctypes</w:t>
      </w:r>
      <w:r>
        <w:rPr>
          <w:rFonts w:eastAsia="Times New Roman"/>
          <w:color w:val="111111"/>
          <w:sz w:val="22"/>
          <w:szCs w:val="22"/>
        </w:rPr>
        <w:t>.</w:t>
      </w:r>
    </w:p>
    <w:p w14:paraId="3D82471F" w14:textId="77777777" w:rsidR="00000000" w:rsidRDefault="00000000">
      <w:pPr>
        <w:numPr>
          <w:ilvl w:val="0"/>
          <w:numId w:val="5"/>
        </w:numPr>
        <w:spacing w:before="100" w:beforeAutospacing="1" w:after="100" w:afterAutospacing="1"/>
        <w:rPr>
          <w:rFonts w:eastAsia="Times New Roman"/>
          <w:color w:val="111111"/>
          <w:sz w:val="22"/>
          <w:szCs w:val="22"/>
        </w:rPr>
      </w:pPr>
      <w:r>
        <w:rPr>
          <w:rFonts w:eastAsia="Times New Roman"/>
          <w:b/>
          <w:bCs/>
          <w:color w:val="111111"/>
          <w:sz w:val="22"/>
          <w:szCs w:val="22"/>
        </w:rPr>
        <w:t>Display &amp; Backlight Control:</w:t>
      </w:r>
      <w:r>
        <w:rPr>
          <w:rFonts w:eastAsia="Times New Roman"/>
          <w:color w:val="111111"/>
          <w:sz w:val="22"/>
          <w:szCs w:val="22"/>
        </w:rPr>
        <w:t xml:space="preserve"> Screen brightness adjustments are executed via Windows Management Instrumentation (WMI) hooks using </w:t>
      </w:r>
      <w:r>
        <w:rPr>
          <w:rStyle w:val="HTMLCode"/>
        </w:rPr>
        <w:t>screen_brightness_control</w:t>
      </w:r>
      <w:r>
        <w:rPr>
          <w:rFonts w:eastAsia="Times New Roman"/>
          <w:color w:val="111111"/>
          <w:sz w:val="22"/>
          <w:szCs w:val="22"/>
        </w:rPr>
        <w:t>.</w:t>
      </w:r>
    </w:p>
    <w:p w14:paraId="49EF4E26" w14:textId="0C9E11D8" w:rsidR="00000000" w:rsidRDefault="00000000">
      <w:pPr>
        <w:numPr>
          <w:ilvl w:val="0"/>
          <w:numId w:val="5"/>
        </w:numPr>
        <w:spacing w:before="100" w:beforeAutospacing="1" w:after="100" w:afterAutospacing="1"/>
        <w:rPr>
          <w:rFonts w:eastAsia="Times New Roman"/>
          <w:color w:val="111111"/>
          <w:sz w:val="22"/>
          <w:szCs w:val="22"/>
        </w:rPr>
      </w:pPr>
      <w:r>
        <w:rPr>
          <w:rFonts w:eastAsia="Times New Roman"/>
          <w:b/>
          <w:bCs/>
          <w:color w:val="111111"/>
          <w:sz w:val="22"/>
          <w:szCs w:val="22"/>
        </w:rPr>
        <w:t>Hardware Telemetry:</w:t>
      </w:r>
      <w:r>
        <w:rPr>
          <w:rFonts w:eastAsia="Times New Roman"/>
          <w:color w:val="111111"/>
          <w:sz w:val="22"/>
          <w:szCs w:val="22"/>
        </w:rPr>
        <w:t xml:space="preserve"> Real-time CPU </w:t>
      </w:r>
      <w:r w:rsidR="00D748BF">
        <w:rPr>
          <w:rFonts w:eastAsia="Times New Roman"/>
          <w:color w:val="111111"/>
          <w:sz w:val="22"/>
          <w:szCs w:val="22"/>
        </w:rPr>
        <w:t>utilisation</w:t>
      </w:r>
      <w:r>
        <w:rPr>
          <w:rFonts w:eastAsia="Times New Roman"/>
          <w:color w:val="111111"/>
          <w:sz w:val="22"/>
          <w:szCs w:val="22"/>
        </w:rPr>
        <w:t xml:space="preserve">, RAM consumption, and battery percentages are monitored through the </w:t>
      </w:r>
      <w:r>
        <w:rPr>
          <w:rStyle w:val="HTMLCode"/>
        </w:rPr>
        <w:t>psutil</w:t>
      </w:r>
      <w:r>
        <w:rPr>
          <w:rFonts w:eastAsia="Times New Roman"/>
          <w:color w:val="111111"/>
          <w:sz w:val="22"/>
          <w:szCs w:val="22"/>
        </w:rPr>
        <w:t xml:space="preserve"> daemon.</w:t>
      </w:r>
    </w:p>
    <w:p w14:paraId="7C95D221" w14:textId="2971C204" w:rsidR="00000000" w:rsidRDefault="00000000">
      <w:pPr>
        <w:numPr>
          <w:ilvl w:val="0"/>
          <w:numId w:val="5"/>
        </w:numPr>
        <w:spacing w:before="100" w:beforeAutospacing="1" w:after="100" w:afterAutospacing="1"/>
        <w:rPr>
          <w:rFonts w:eastAsia="Times New Roman"/>
          <w:color w:val="111111"/>
          <w:sz w:val="22"/>
          <w:szCs w:val="22"/>
        </w:rPr>
      </w:pPr>
      <w:r>
        <w:rPr>
          <w:rFonts w:eastAsia="Times New Roman"/>
          <w:b/>
          <w:bCs/>
          <w:color w:val="111111"/>
          <w:sz w:val="22"/>
          <w:szCs w:val="22"/>
        </w:rPr>
        <w:t>Application Lifecycle:</w:t>
      </w:r>
      <w:r>
        <w:rPr>
          <w:rFonts w:eastAsia="Times New Roman"/>
          <w:color w:val="111111"/>
          <w:sz w:val="22"/>
          <w:szCs w:val="22"/>
        </w:rPr>
        <w:t xml:space="preserve"> System utilities (Notepad, Calculator, Task Manager, Command Prompt, File Explorer) are launched using non-blocking asynchronous </w:t>
      </w:r>
      <w:r>
        <w:rPr>
          <w:rStyle w:val="HTMLCode"/>
        </w:rPr>
        <w:t>subprocess.</w:t>
      </w:r>
      <w:r w:rsidR="00D748BF">
        <w:rPr>
          <w:rStyle w:val="HTMLCode"/>
        </w:rPr>
        <w:t xml:space="preserve"> </w:t>
      </w:r>
      <w:r>
        <w:rPr>
          <w:rStyle w:val="HTMLCode"/>
        </w:rPr>
        <w:t>Popen</w:t>
      </w:r>
      <w:r>
        <w:rPr>
          <w:rFonts w:eastAsia="Times New Roman"/>
          <w:color w:val="111111"/>
          <w:sz w:val="22"/>
          <w:szCs w:val="22"/>
        </w:rPr>
        <w:t xml:space="preserve"> calls.</w:t>
      </w:r>
    </w:p>
    <w:p w14:paraId="1AAB4363" w14:textId="77777777" w:rsidR="00000000" w:rsidRDefault="00000000">
      <w:pPr>
        <w:pStyle w:val="Heading3"/>
        <w:rPr>
          <w:rFonts w:eastAsia="Times New Roman"/>
        </w:rPr>
      </w:pPr>
      <w:r>
        <w:rPr>
          <w:rFonts w:eastAsia="Times New Roman"/>
        </w:rPr>
        <w:t>E. Persistent Relational Memory Architecture</w:t>
      </w:r>
    </w:p>
    <w:p w14:paraId="3744E922" w14:textId="77777777" w:rsidR="00000000" w:rsidRDefault="00000000">
      <w:pPr>
        <w:pStyle w:val="NormalWeb"/>
        <w:rPr>
          <w:color w:val="111111"/>
          <w:sz w:val="22"/>
          <w:szCs w:val="22"/>
        </w:rPr>
      </w:pPr>
      <w:r>
        <w:rPr>
          <w:color w:val="111111"/>
          <w:sz w:val="22"/>
          <w:szCs w:val="22"/>
        </w:rPr>
        <w:t>To provide cross-session dialogue continuity, NOVA incorporates an embedded SQLite relational database (</w:t>
      </w:r>
      <w:r>
        <w:rPr>
          <w:rStyle w:val="HTMLCode"/>
        </w:rPr>
        <w:t>memory.py</w:t>
      </w:r>
      <w:r>
        <w:rPr>
          <w:color w:val="111111"/>
          <w:sz w:val="22"/>
          <w:szCs w:val="22"/>
        </w:rPr>
        <w:t>). The database maintains two relational stores: an ephemeral conversation buffer (retaining the recent $K=20$ conversational turns) and a permanent key-value facts repository (storing explicit user preferences, user identity, and persistent facts). When a query enters the cloud conversational pipeline, a relevance filtering module searches the memory repository for pertinent facts. If relevant facts are identified, they are injected into the LLM system prompt as structured context. Crucially, the system prompt instructs the model to utilize memory strictly when directly relevant, preventing unprompted disclosure of stored facts.</w:t>
      </w:r>
    </w:p>
    <w:p w14:paraId="69B091B8" w14:textId="77777777" w:rsidR="00000000" w:rsidRDefault="00000000">
      <w:pPr>
        <w:pStyle w:val="Heading3"/>
        <w:rPr>
          <w:rFonts w:eastAsia="Times New Roman"/>
        </w:rPr>
      </w:pPr>
      <w:r>
        <w:rPr>
          <w:rFonts w:eastAsia="Times New Roman"/>
        </w:rPr>
        <w:t>F. Cloud Conversational Fallback Layer</w:t>
      </w:r>
    </w:p>
    <w:p w14:paraId="35D32DEA" w14:textId="77777777" w:rsidR="00000000" w:rsidRDefault="00000000">
      <w:pPr>
        <w:pStyle w:val="NormalWeb"/>
        <w:rPr>
          <w:color w:val="111111"/>
          <w:sz w:val="22"/>
          <w:szCs w:val="22"/>
        </w:rPr>
      </w:pPr>
      <w:r>
        <w:rPr>
          <w:color w:val="111111"/>
          <w:sz w:val="22"/>
          <w:szCs w:val="22"/>
        </w:rPr>
        <w:t>Utterances that do not trigger any local command family fall through to the cloud conversational service (</w:t>
      </w:r>
      <w:r>
        <w:rPr>
          <w:rStyle w:val="HTMLCode"/>
        </w:rPr>
        <w:t>cloud_main.py</w:t>
      </w:r>
      <w:r>
        <w:rPr>
          <w:color w:val="111111"/>
          <w:sz w:val="22"/>
          <w:szCs w:val="22"/>
        </w:rPr>
        <w:t>). Deployed as an authenticated FastAPI microservice, this layer interfaces with Google's Gemini LLM. The cloud service operates under strict privilege isolation: it possesses zero local operating system permissions and cannot invoke Windows APIs directly, ensuring that prompt injection attacks or hallucinations cannot compromise the user's host environment.</w:t>
      </w:r>
    </w:p>
    <w:p w14:paraId="01953D55" w14:textId="77777777" w:rsidR="00000000" w:rsidRDefault="00000000">
      <w:pPr>
        <w:pStyle w:val="Heading2"/>
        <w:rPr>
          <w:rFonts w:eastAsia="Times New Roman"/>
        </w:rPr>
      </w:pPr>
      <w:r>
        <w:rPr>
          <w:rFonts w:eastAsia="Times New Roman"/>
        </w:rPr>
        <w:t>IV. THE 37-INTENT OPERATIONAL TAXONOMY</w:t>
      </w:r>
    </w:p>
    <w:p w14:paraId="555E98C1" w14:textId="77777777" w:rsidR="00000000" w:rsidRDefault="00000000">
      <w:pPr>
        <w:pStyle w:val="NormalWeb"/>
        <w:rPr>
          <w:color w:val="111111"/>
          <w:sz w:val="22"/>
          <w:szCs w:val="22"/>
        </w:rPr>
      </w:pPr>
      <w:r>
        <w:rPr>
          <w:color w:val="111111"/>
          <w:sz w:val="22"/>
          <w:szCs w:val="22"/>
        </w:rPr>
        <w:t>NOVA defines a comprehensive 37-intent operational taxonomy spanning eleven functional families. Table II documents the complete operational catalogue supported by the deterministic rule engine.</w:t>
      </w:r>
    </w:p>
    <w:tbl>
      <w:tblPr>
        <w:tblW w:w="5000" w:type="pct"/>
        <w:tblCellMar>
          <w:top w:w="15" w:type="dxa"/>
          <w:left w:w="15" w:type="dxa"/>
          <w:bottom w:w="15" w:type="dxa"/>
          <w:right w:w="15" w:type="dxa"/>
        </w:tblCellMar>
        <w:tblLook w:val="04A0" w:firstRow="1" w:lastRow="0" w:firstColumn="1" w:lastColumn="0" w:noHBand="0" w:noVBand="1"/>
      </w:tblPr>
      <w:tblGrid>
        <w:gridCol w:w="781"/>
        <w:gridCol w:w="2036"/>
        <w:gridCol w:w="1368"/>
        <w:gridCol w:w="1615"/>
        <w:gridCol w:w="4961"/>
      </w:tblGrid>
      <w:tr w:rsidR="00000000" w14:paraId="1AB4F231" w14:textId="77777777">
        <w:trPr>
          <w:tblHeader/>
        </w:trPr>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29170AC5"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lastRenderedPageBreak/>
              <w:t>Index</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404E0A9"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Intent Identifier</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A2B9CF7"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Functional Family</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7631AD62"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Representative Natural Language Utterance</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6AD579F7"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Underlying OS / Subsystem Action</w:t>
            </w:r>
          </w:p>
        </w:tc>
      </w:tr>
      <w:tr w:rsidR="00000000" w14:paraId="1D073C98"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ABC063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A47193E" w14:textId="77777777" w:rsidR="00000000" w:rsidRDefault="00000000">
            <w:pPr>
              <w:spacing w:before="160" w:after="200"/>
              <w:rPr>
                <w:rFonts w:ascii="Segoe UI" w:eastAsia="Times New Roman" w:hAnsi="Segoe UI" w:cs="Segoe UI"/>
                <w:color w:val="111111"/>
                <w:sz w:val="19"/>
                <w:szCs w:val="19"/>
              </w:rPr>
            </w:pPr>
            <w:r>
              <w:rPr>
                <w:rStyle w:val="HTMLCode"/>
              </w:rPr>
              <w:t>volume_up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4A007E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Volume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A5C4BC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"increase system volume by 10 percent"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1D5400E" w14:textId="77777777" w:rsidR="00000000" w:rsidRDefault="00000000">
            <w:pPr>
              <w:spacing w:before="160" w:after="200"/>
              <w:rPr>
                <w:rFonts w:ascii="Segoe UI" w:eastAsia="Times New Roman" w:hAnsi="Segoe UI" w:cs="Segoe UI"/>
                <w:color w:val="111111"/>
                <w:sz w:val="19"/>
                <w:szCs w:val="19"/>
              </w:rPr>
            </w:pPr>
            <w:r>
              <w:rPr>
                <w:rStyle w:val="HTMLCode"/>
              </w:rPr>
              <w:t>pycaw</w:t>
            </w:r>
            <w:r>
              <w:rPr>
                <w:rFonts w:ascii="Segoe UI" w:eastAsia="Times New Roman" w:hAnsi="Segoe UI" w:cs="Segoe UI"/>
                <w:color w:val="111111"/>
                <w:sz w:val="19"/>
                <w:szCs w:val="19"/>
              </w:rPr>
              <w:t xml:space="preserve"> EndpointVolume scalar increment</w:t>
            </w:r>
          </w:p>
        </w:tc>
      </w:tr>
      <w:tr w:rsidR="00000000" w14:paraId="317D655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9AC4F1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62DDDB" w14:textId="77777777" w:rsidR="00000000" w:rsidRDefault="00000000">
            <w:pPr>
              <w:spacing w:before="160" w:after="200"/>
              <w:rPr>
                <w:rFonts w:ascii="Segoe UI" w:eastAsia="Times New Roman" w:hAnsi="Segoe UI" w:cs="Segoe UI"/>
                <w:color w:val="111111"/>
                <w:sz w:val="19"/>
                <w:szCs w:val="19"/>
              </w:rPr>
            </w:pPr>
            <w:r>
              <w:rPr>
                <w:rStyle w:val="HTMLCode"/>
              </w:rPr>
              <w:t>volume_down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5E5CC6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Volume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BDEC3C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"turn the volume down a bit"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C09DD58" w14:textId="77777777" w:rsidR="00000000" w:rsidRDefault="00000000">
            <w:pPr>
              <w:spacing w:before="160" w:after="200"/>
              <w:rPr>
                <w:rFonts w:ascii="Segoe UI" w:eastAsia="Times New Roman" w:hAnsi="Segoe UI" w:cs="Segoe UI"/>
                <w:color w:val="111111"/>
                <w:sz w:val="19"/>
                <w:szCs w:val="19"/>
              </w:rPr>
            </w:pPr>
            <w:r>
              <w:rPr>
                <w:rStyle w:val="HTMLCode"/>
              </w:rPr>
              <w:t>pycaw</w:t>
            </w:r>
            <w:r>
              <w:rPr>
                <w:rFonts w:ascii="Segoe UI" w:eastAsia="Times New Roman" w:hAnsi="Segoe UI" w:cs="Segoe UI"/>
                <w:color w:val="111111"/>
                <w:sz w:val="19"/>
                <w:szCs w:val="19"/>
              </w:rPr>
              <w:t xml:space="preserve"> EndpointVolume scalar decrement</w:t>
            </w:r>
          </w:p>
        </w:tc>
      </w:tr>
      <w:tr w:rsidR="00000000" w14:paraId="7D2F1E80"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A4A0E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0BE8F64" w14:textId="77777777" w:rsidR="00000000" w:rsidRDefault="00000000">
            <w:pPr>
              <w:spacing w:before="160" w:after="200"/>
              <w:rPr>
                <w:rFonts w:ascii="Segoe UI" w:eastAsia="Times New Roman" w:hAnsi="Segoe UI" w:cs="Segoe UI"/>
                <w:color w:val="111111"/>
                <w:sz w:val="19"/>
                <w:szCs w:val="19"/>
              </w:rPr>
            </w:pPr>
            <w:r>
              <w:rPr>
                <w:rStyle w:val="HTMLCode"/>
              </w:rPr>
              <w:t>volume_mute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98FF3B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Volume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85FEE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"mute all system sounds"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9911067" w14:textId="77777777" w:rsidR="00000000" w:rsidRDefault="00000000">
            <w:pPr>
              <w:spacing w:before="160" w:after="200"/>
              <w:rPr>
                <w:rFonts w:ascii="Segoe UI" w:eastAsia="Times New Roman" w:hAnsi="Segoe UI" w:cs="Segoe UI"/>
                <w:color w:val="111111"/>
                <w:sz w:val="19"/>
                <w:szCs w:val="19"/>
              </w:rPr>
            </w:pPr>
            <w:r>
              <w:rPr>
                <w:rStyle w:val="HTMLCode"/>
              </w:rPr>
              <w:t>pycaw</w:t>
            </w:r>
            <w:r>
              <w:rPr>
                <w:rFonts w:ascii="Segoe UI" w:eastAsia="Times New Roman" w:hAnsi="Segoe UI" w:cs="Segoe UI"/>
                <w:color w:val="111111"/>
                <w:sz w:val="19"/>
                <w:szCs w:val="19"/>
              </w:rPr>
              <w:t xml:space="preserve"> SetMute(1) invocation</w:t>
            </w:r>
          </w:p>
        </w:tc>
      </w:tr>
      <w:tr w:rsidR="00000000" w14:paraId="622BBE26"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3B2189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4</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66886A" w14:textId="77777777" w:rsidR="00000000" w:rsidRDefault="00000000">
            <w:pPr>
              <w:spacing w:before="160" w:after="200"/>
              <w:rPr>
                <w:rFonts w:ascii="Segoe UI" w:eastAsia="Times New Roman" w:hAnsi="Segoe UI" w:cs="Segoe UI"/>
                <w:color w:val="111111"/>
                <w:sz w:val="19"/>
                <w:szCs w:val="19"/>
              </w:rPr>
            </w:pPr>
            <w:r>
              <w:rPr>
                <w:rStyle w:val="HTMLCode"/>
              </w:rPr>
              <w:t>volume_get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8C146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Volume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2F6F78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"what is the current volume level"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83B10C" w14:textId="77777777" w:rsidR="00000000" w:rsidRDefault="00000000">
            <w:pPr>
              <w:spacing w:before="160" w:after="200"/>
              <w:rPr>
                <w:rFonts w:ascii="Segoe UI" w:eastAsia="Times New Roman" w:hAnsi="Segoe UI" w:cs="Segoe UI"/>
                <w:color w:val="111111"/>
                <w:sz w:val="19"/>
                <w:szCs w:val="19"/>
              </w:rPr>
            </w:pPr>
            <w:r>
              <w:rPr>
                <w:rStyle w:val="HTMLCode"/>
              </w:rPr>
              <w:t>pycaw</w:t>
            </w:r>
            <w:r>
              <w:rPr>
                <w:rFonts w:ascii="Segoe UI" w:eastAsia="Times New Roman" w:hAnsi="Segoe UI" w:cs="Segoe UI"/>
                <w:color w:val="111111"/>
                <w:sz w:val="19"/>
                <w:szCs w:val="19"/>
              </w:rPr>
              <w:t xml:space="preserve"> GetMasterVolumeLevelScalar()</w:t>
            </w:r>
          </w:p>
        </w:tc>
      </w:tr>
      <w:tr w:rsidR="00000000" w14:paraId="0FD2CAE0"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32A98C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5</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334C54" w14:textId="77777777" w:rsidR="00000000" w:rsidRDefault="00000000">
            <w:pPr>
              <w:spacing w:before="160" w:after="200"/>
              <w:rPr>
                <w:rFonts w:ascii="Segoe UI" w:eastAsia="Times New Roman" w:hAnsi="Segoe UI" w:cs="Segoe UI"/>
                <w:color w:val="111111"/>
                <w:sz w:val="19"/>
                <w:szCs w:val="19"/>
              </w:rPr>
            </w:pPr>
            <w:r>
              <w:rPr>
                <w:rStyle w:val="HTMLCode"/>
              </w:rPr>
              <w:t>brightness_up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F04040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Brightness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81BBF1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"make the screen brighter"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B7E8577" w14:textId="77777777" w:rsidR="00000000" w:rsidRDefault="00000000">
            <w:pPr>
              <w:spacing w:before="160" w:after="200"/>
              <w:rPr>
                <w:rFonts w:ascii="Segoe UI" w:eastAsia="Times New Roman" w:hAnsi="Segoe UI" w:cs="Segoe UI"/>
                <w:color w:val="111111"/>
                <w:sz w:val="19"/>
                <w:szCs w:val="19"/>
              </w:rPr>
            </w:pPr>
            <w:r>
              <w:rPr>
                <w:rStyle w:val="HTMLCode"/>
              </w:rPr>
              <w:t>screen_brightness_control.set_brightness(+10)</w:t>
            </w:r>
          </w:p>
        </w:tc>
      </w:tr>
      <w:tr w:rsidR="00000000" w14:paraId="2D49BC57"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4BDA00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6</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9B136A3" w14:textId="77777777" w:rsidR="00000000" w:rsidRDefault="00000000">
            <w:pPr>
              <w:spacing w:before="160" w:after="200"/>
              <w:rPr>
                <w:rFonts w:ascii="Segoe UI" w:eastAsia="Times New Roman" w:hAnsi="Segoe UI" w:cs="Segoe UI"/>
                <w:color w:val="111111"/>
                <w:sz w:val="19"/>
                <w:szCs w:val="19"/>
              </w:rPr>
            </w:pPr>
            <w:r>
              <w:rPr>
                <w:rStyle w:val="HTMLCode"/>
              </w:rPr>
              <w:t>brightness_down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E89DBF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Brightness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9C94B6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"dim the monitor brightness"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A5EAE18" w14:textId="77777777" w:rsidR="00000000" w:rsidRDefault="00000000">
            <w:pPr>
              <w:spacing w:before="160" w:after="200"/>
              <w:rPr>
                <w:rFonts w:ascii="Segoe UI" w:eastAsia="Times New Roman" w:hAnsi="Segoe UI" w:cs="Segoe UI"/>
                <w:color w:val="111111"/>
                <w:sz w:val="19"/>
                <w:szCs w:val="19"/>
              </w:rPr>
            </w:pPr>
            <w:r>
              <w:rPr>
                <w:rStyle w:val="HTMLCode"/>
              </w:rPr>
              <w:t>screen_brightness_control.set_brightness(-10)</w:t>
            </w:r>
          </w:p>
        </w:tc>
      </w:tr>
      <w:tr w:rsidR="00000000" w14:paraId="03E3C52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0CB257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7</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C69AB4A" w14:textId="77777777" w:rsidR="00000000" w:rsidRDefault="00000000">
            <w:pPr>
              <w:spacing w:before="160" w:after="200"/>
              <w:rPr>
                <w:rFonts w:ascii="Segoe UI" w:eastAsia="Times New Roman" w:hAnsi="Segoe UI" w:cs="Segoe UI"/>
                <w:color w:val="111111"/>
                <w:sz w:val="19"/>
                <w:szCs w:val="19"/>
              </w:rPr>
            </w:pPr>
            <w:r>
              <w:rPr>
                <w:rStyle w:val="HTMLCode"/>
              </w:rPr>
              <w:t>brightness_get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CDCF3E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Brightness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386995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"check current screen brightness"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DB640E0" w14:textId="77777777" w:rsidR="00000000" w:rsidRDefault="00000000">
            <w:pPr>
              <w:spacing w:before="160" w:after="200"/>
              <w:rPr>
                <w:rFonts w:ascii="Segoe UI" w:eastAsia="Times New Roman" w:hAnsi="Segoe UI" w:cs="Segoe UI"/>
                <w:color w:val="111111"/>
                <w:sz w:val="19"/>
                <w:szCs w:val="19"/>
              </w:rPr>
            </w:pPr>
            <w:r>
              <w:rPr>
                <w:rStyle w:val="HTMLCode"/>
              </w:rPr>
              <w:t>screen_brightness_control.get_brightness()</w:t>
            </w:r>
          </w:p>
        </w:tc>
      </w:tr>
      <w:tr w:rsidR="00000000" w14:paraId="723068F6"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0EC1F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8</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5349419" w14:textId="77777777" w:rsidR="00000000" w:rsidRDefault="00000000">
            <w:pPr>
              <w:spacing w:before="160" w:after="200"/>
              <w:rPr>
                <w:rFonts w:ascii="Segoe UI" w:eastAsia="Times New Roman" w:hAnsi="Segoe UI" w:cs="Segoe UI"/>
                <w:color w:val="111111"/>
                <w:sz w:val="19"/>
                <w:szCs w:val="19"/>
              </w:rPr>
            </w:pPr>
            <w:r>
              <w:rPr>
                <w:rStyle w:val="HTMLCode"/>
              </w:rPr>
              <w:t>media_play_pause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D225BB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Media</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A259D7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"pause the music playback"</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0171FE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Win32 </w:t>
            </w:r>
            <w:r>
              <w:rPr>
                <w:rStyle w:val="HTMLCode"/>
              </w:rPr>
              <w:t>VK_MEDIA_PLAY_PAUSE</w:t>
            </w:r>
            <w:r>
              <w:rPr>
                <w:rFonts w:ascii="Segoe UI" w:eastAsia="Times New Roman" w:hAnsi="Segoe UI" w:cs="Segoe UI"/>
                <w:color w:val="111111"/>
                <w:sz w:val="19"/>
                <w:szCs w:val="19"/>
              </w:rPr>
              <w:t xml:space="preserve"> key event</w:t>
            </w:r>
          </w:p>
        </w:tc>
      </w:tr>
      <w:tr w:rsidR="00000000" w14:paraId="1319E3A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637A97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9</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06D1D0F" w14:textId="77777777" w:rsidR="00000000" w:rsidRDefault="00000000">
            <w:pPr>
              <w:spacing w:before="160" w:after="200"/>
              <w:rPr>
                <w:rFonts w:ascii="Segoe UI" w:eastAsia="Times New Roman" w:hAnsi="Segoe UI" w:cs="Segoe UI"/>
                <w:color w:val="111111"/>
                <w:sz w:val="19"/>
                <w:szCs w:val="19"/>
              </w:rPr>
            </w:pPr>
            <w:r>
              <w:rPr>
                <w:rStyle w:val="HTMLCode"/>
              </w:rPr>
              <w:t>media_next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500B8B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Media</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7BA3BE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"skip to the next song"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E98484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Win32 </w:t>
            </w:r>
            <w:r>
              <w:rPr>
                <w:rStyle w:val="HTMLCode"/>
              </w:rPr>
              <w:t>VK_MEDIA_NEXT_TRACK</w:t>
            </w:r>
            <w:r>
              <w:rPr>
                <w:rFonts w:ascii="Segoe UI" w:eastAsia="Times New Roman" w:hAnsi="Segoe UI" w:cs="Segoe UI"/>
                <w:color w:val="111111"/>
                <w:sz w:val="19"/>
                <w:szCs w:val="19"/>
              </w:rPr>
              <w:t xml:space="preserve"> key event</w:t>
            </w:r>
          </w:p>
        </w:tc>
      </w:tr>
      <w:tr w:rsidR="00000000" w14:paraId="1C2F54F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3401E7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DDCB08A" w14:textId="77777777" w:rsidR="00000000" w:rsidRDefault="00000000">
            <w:pPr>
              <w:spacing w:before="160" w:after="200"/>
              <w:rPr>
                <w:rFonts w:ascii="Segoe UI" w:eastAsia="Times New Roman" w:hAnsi="Segoe UI" w:cs="Segoe UI"/>
                <w:color w:val="111111"/>
                <w:sz w:val="19"/>
                <w:szCs w:val="19"/>
              </w:rPr>
            </w:pPr>
            <w:r>
              <w:rPr>
                <w:rStyle w:val="HTMLCode"/>
              </w:rPr>
              <w:t>media_prev</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66D6FA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Media</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F614B7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"play the previous audio track"</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299AA8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Win32 </w:t>
            </w:r>
            <w:r>
              <w:rPr>
                <w:rStyle w:val="HTMLCode"/>
              </w:rPr>
              <w:t>VK_MEDIA_PREV_TRACK</w:t>
            </w:r>
            <w:r>
              <w:rPr>
                <w:rFonts w:ascii="Segoe UI" w:eastAsia="Times New Roman" w:hAnsi="Segoe UI" w:cs="Segoe UI"/>
                <w:color w:val="111111"/>
                <w:sz w:val="19"/>
                <w:szCs w:val="19"/>
              </w:rPr>
              <w:t xml:space="preserve"> key event</w:t>
            </w:r>
          </w:p>
        </w:tc>
      </w:tr>
      <w:tr w:rsidR="00000000" w14:paraId="57F3187C"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EDB0E0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lastRenderedPageBreak/>
              <w:t>11</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4B5DFEA" w14:textId="77777777" w:rsidR="00000000" w:rsidRDefault="00000000">
            <w:pPr>
              <w:spacing w:before="160" w:after="200"/>
              <w:rPr>
                <w:rFonts w:ascii="Segoe UI" w:eastAsia="Times New Roman" w:hAnsi="Segoe UI" w:cs="Segoe UI"/>
                <w:color w:val="111111"/>
                <w:sz w:val="19"/>
                <w:szCs w:val="19"/>
              </w:rPr>
            </w:pPr>
            <w:r>
              <w:rPr>
                <w:rStyle w:val="HTMLCode"/>
              </w:rPr>
              <w:t>open_website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05BBE6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Web/App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AA4E15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 youtube dot com"</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66AC7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Default browser launch via </w:t>
            </w:r>
            <w:r>
              <w:rPr>
                <w:rStyle w:val="HTMLCode"/>
              </w:rPr>
              <w:t>webbrowser.open()</w:t>
            </w:r>
          </w:p>
        </w:tc>
      </w:tr>
      <w:tr w:rsidR="00000000" w14:paraId="51D0B6D9"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3FF434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12</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2C51320" w14:textId="77777777" w:rsidR="00000000" w:rsidRDefault="00000000">
            <w:pPr>
              <w:spacing w:before="160" w:after="200"/>
              <w:rPr>
                <w:rFonts w:ascii="Segoe UI" w:eastAsia="Times New Roman" w:hAnsi="Segoe UI" w:cs="Segoe UI"/>
                <w:color w:val="111111"/>
                <w:sz w:val="19"/>
                <w:szCs w:val="19"/>
              </w:rPr>
            </w:pPr>
            <w:r>
              <w:rPr>
                <w:rStyle w:val="HTMLCode"/>
              </w:rPr>
              <w:t>launch_app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D7B70A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Web/App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39E12E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"launch visual studio code"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2473BE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Process execution via </w:t>
            </w:r>
            <w:r>
              <w:rPr>
                <w:rStyle w:val="HTMLCode"/>
              </w:rPr>
              <w:t>subprocess.Popen</w:t>
            </w:r>
          </w:p>
        </w:tc>
      </w:tr>
      <w:tr w:rsidR="00000000" w14:paraId="1ED89E96"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F037EB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13</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2040AA" w14:textId="77777777" w:rsidR="00000000" w:rsidRDefault="00000000">
            <w:pPr>
              <w:spacing w:before="160" w:after="200"/>
              <w:rPr>
                <w:rFonts w:ascii="Segoe UI" w:eastAsia="Times New Roman" w:hAnsi="Segoe UI" w:cs="Segoe UI"/>
                <w:color w:val="111111"/>
                <w:sz w:val="19"/>
                <w:szCs w:val="19"/>
              </w:rPr>
            </w:pPr>
            <w:r>
              <w:rPr>
                <w:rStyle w:val="HTMLCode"/>
              </w:rPr>
              <w:t>nav_desktop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45D96F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Navigation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575806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"take me to desktop folder"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7CD022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File Explorer focus on </w:t>
            </w:r>
            <w:r>
              <w:rPr>
                <w:rStyle w:val="HTMLCode"/>
              </w:rPr>
              <w:t>%USERPROFILE%/Desktop</w:t>
            </w:r>
          </w:p>
        </w:tc>
      </w:tr>
      <w:tr w:rsidR="00000000" w14:paraId="4377DCB3"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748A31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14</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8A608A4" w14:textId="77777777" w:rsidR="00000000" w:rsidRDefault="00000000">
            <w:pPr>
              <w:spacing w:before="160" w:after="200"/>
              <w:rPr>
                <w:rFonts w:ascii="Segoe UI" w:eastAsia="Times New Roman" w:hAnsi="Segoe UI" w:cs="Segoe UI"/>
                <w:color w:val="111111"/>
                <w:sz w:val="19"/>
                <w:szCs w:val="19"/>
              </w:rPr>
            </w:pPr>
            <w:r>
              <w:rPr>
                <w:rStyle w:val="HTMLCode"/>
              </w:rPr>
              <w:t>nav_documents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A6608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Navigation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DD1286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 my documents directory"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C07D4B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File Explorer focus on </w:t>
            </w:r>
            <w:r>
              <w:rPr>
                <w:rStyle w:val="HTMLCode"/>
              </w:rPr>
              <w:t>%USERPROFILE%/Documents</w:t>
            </w:r>
          </w:p>
        </w:tc>
      </w:tr>
      <w:tr w:rsidR="00000000" w14:paraId="7E3F322B"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85A9AA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15</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6EC4B37" w14:textId="77777777" w:rsidR="00000000" w:rsidRDefault="00000000">
            <w:pPr>
              <w:spacing w:before="160" w:after="200"/>
              <w:rPr>
                <w:rFonts w:ascii="Segoe UI" w:eastAsia="Times New Roman" w:hAnsi="Segoe UI" w:cs="Segoe UI"/>
                <w:color w:val="111111"/>
                <w:sz w:val="19"/>
                <w:szCs w:val="19"/>
              </w:rPr>
            </w:pPr>
            <w:r>
              <w:rPr>
                <w:rStyle w:val="HTMLCode"/>
              </w:rPr>
              <w:t>nav_downloads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20E668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Navigation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D812CE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"show downloaded files"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FA37EA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File Explorer focus on </w:t>
            </w:r>
            <w:r>
              <w:rPr>
                <w:rStyle w:val="HTMLCode"/>
              </w:rPr>
              <w:t>%USERPROFILE%/Downloads</w:t>
            </w:r>
          </w:p>
        </w:tc>
      </w:tr>
      <w:tr w:rsidR="00000000" w14:paraId="19AA8D5F"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974A9D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16</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BA4474A" w14:textId="77777777" w:rsidR="00000000" w:rsidRDefault="00000000">
            <w:pPr>
              <w:spacing w:before="160" w:after="200"/>
              <w:rPr>
                <w:rFonts w:ascii="Segoe UI" w:eastAsia="Times New Roman" w:hAnsi="Segoe UI" w:cs="Segoe UI"/>
                <w:color w:val="111111"/>
                <w:sz w:val="19"/>
                <w:szCs w:val="19"/>
              </w:rPr>
            </w:pPr>
            <w:r>
              <w:rPr>
                <w:rStyle w:val="HTMLCode"/>
              </w:rPr>
              <w:t>create_folder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84FC5D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Filesystem</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765889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"create a new folder called Research"</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D351D1C" w14:textId="77777777" w:rsidR="00000000" w:rsidRDefault="00000000">
            <w:pPr>
              <w:spacing w:before="160" w:after="200"/>
              <w:rPr>
                <w:rFonts w:ascii="Segoe UI" w:eastAsia="Times New Roman" w:hAnsi="Segoe UI" w:cs="Segoe UI"/>
                <w:color w:val="111111"/>
                <w:sz w:val="19"/>
                <w:szCs w:val="19"/>
              </w:rPr>
            </w:pPr>
            <w:r>
              <w:rPr>
                <w:rStyle w:val="HTMLCode"/>
              </w:rPr>
              <w:t>os.makedirs()</w:t>
            </w:r>
            <w:r>
              <w:rPr>
                <w:rFonts w:ascii="Segoe UI" w:eastAsia="Times New Roman" w:hAnsi="Segoe UI" w:cs="Segoe UI"/>
                <w:color w:val="111111"/>
                <w:sz w:val="19"/>
                <w:szCs w:val="19"/>
              </w:rPr>
              <w:t xml:space="preserve"> with sanitized naming</w:t>
            </w:r>
          </w:p>
        </w:tc>
      </w:tr>
      <w:tr w:rsidR="00000000" w14:paraId="0AD875CA"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EFE32F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17</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8F59262" w14:textId="77777777" w:rsidR="00000000" w:rsidRDefault="00000000">
            <w:pPr>
              <w:spacing w:before="160" w:after="200"/>
              <w:rPr>
                <w:rFonts w:ascii="Segoe UI" w:eastAsia="Times New Roman" w:hAnsi="Segoe UI" w:cs="Segoe UI"/>
                <w:color w:val="111111"/>
                <w:sz w:val="19"/>
                <w:szCs w:val="19"/>
              </w:rPr>
            </w:pPr>
            <w:r>
              <w:rPr>
                <w:rStyle w:val="HTMLCode"/>
              </w:rPr>
              <w:t>create_file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FFD87F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Filesystem</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C565B8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"create a text file named notes"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801745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Filesystem file descriptor initialization</w:t>
            </w:r>
          </w:p>
        </w:tc>
      </w:tr>
      <w:tr w:rsidR="00000000" w14:paraId="21B8361E"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D2B6D7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18</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61473EE" w14:textId="77777777" w:rsidR="00000000" w:rsidRDefault="00000000">
            <w:pPr>
              <w:spacing w:before="160" w:after="200"/>
              <w:rPr>
                <w:rFonts w:ascii="Segoe UI" w:eastAsia="Times New Roman" w:hAnsi="Segoe UI" w:cs="Segoe UI"/>
                <w:color w:val="111111"/>
                <w:sz w:val="19"/>
                <w:szCs w:val="19"/>
              </w:rPr>
            </w:pPr>
            <w:r>
              <w:rPr>
                <w:rStyle w:val="HTMLCode"/>
              </w:rPr>
              <w:t>take_screenshot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9B066A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F5ECB7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"capture a screenshot of my screen"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AF7F6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Pillow </w:t>
            </w:r>
            <w:r>
              <w:rPr>
                <w:rStyle w:val="HTMLCode"/>
              </w:rPr>
              <w:t>ImageGrab.grab()</w:t>
            </w:r>
            <w:r>
              <w:rPr>
                <w:rFonts w:ascii="Segoe UI" w:eastAsia="Times New Roman" w:hAnsi="Segoe UI" w:cs="Segoe UI"/>
                <w:color w:val="111111"/>
                <w:sz w:val="19"/>
                <w:szCs w:val="19"/>
              </w:rPr>
              <w:t xml:space="preserve"> saved to timestamped PNG</w:t>
            </w:r>
          </w:p>
        </w:tc>
      </w:tr>
      <w:tr w:rsidR="00000000" w14:paraId="043CA11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300D53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19</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201B325" w14:textId="77777777" w:rsidR="00000000" w:rsidRDefault="00000000">
            <w:pPr>
              <w:spacing w:before="160" w:after="200"/>
              <w:rPr>
                <w:rFonts w:ascii="Segoe UI" w:eastAsia="Times New Roman" w:hAnsi="Segoe UI" w:cs="Segoe UI"/>
                <w:color w:val="111111"/>
                <w:sz w:val="19"/>
                <w:szCs w:val="19"/>
              </w:rPr>
            </w:pPr>
            <w:r>
              <w:rPr>
                <w:rStyle w:val="HTMLCode"/>
              </w:rPr>
              <w:t>get_cpu</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642637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Telemetry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BEDA71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"how much cpu is being used right now"</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72FEA4E" w14:textId="77777777" w:rsidR="00000000" w:rsidRDefault="00000000">
            <w:pPr>
              <w:spacing w:before="160" w:after="200"/>
              <w:rPr>
                <w:rFonts w:ascii="Segoe UI" w:eastAsia="Times New Roman" w:hAnsi="Segoe UI" w:cs="Segoe UI"/>
                <w:color w:val="111111"/>
                <w:sz w:val="19"/>
                <w:szCs w:val="19"/>
              </w:rPr>
            </w:pPr>
            <w:r>
              <w:rPr>
                <w:rStyle w:val="HTMLCode"/>
              </w:rPr>
              <w:t>psutil.cpu_percent(interval=0.1)</w:t>
            </w:r>
          </w:p>
        </w:tc>
      </w:tr>
      <w:tr w:rsidR="00000000" w14:paraId="2EDEB1D8"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4FC681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lastRenderedPageBreak/>
              <w:t>20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31FC72" w14:textId="77777777" w:rsidR="00000000" w:rsidRDefault="00000000">
            <w:pPr>
              <w:spacing w:before="160" w:after="200"/>
              <w:rPr>
                <w:rFonts w:ascii="Segoe UI" w:eastAsia="Times New Roman" w:hAnsi="Segoe UI" w:cs="Segoe UI"/>
                <w:color w:val="111111"/>
                <w:sz w:val="19"/>
                <w:szCs w:val="19"/>
              </w:rPr>
            </w:pPr>
            <w:r>
              <w:rPr>
                <w:rStyle w:val="HTMLCode"/>
              </w:rPr>
              <w:t>get_ram</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2AE5CD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Telemetry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62C32C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"check system memory consumption"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8A5774D" w14:textId="77777777" w:rsidR="00000000" w:rsidRDefault="00000000">
            <w:pPr>
              <w:spacing w:before="160" w:after="200"/>
              <w:rPr>
                <w:rFonts w:ascii="Segoe UI" w:eastAsia="Times New Roman" w:hAnsi="Segoe UI" w:cs="Segoe UI"/>
                <w:color w:val="111111"/>
                <w:sz w:val="19"/>
                <w:szCs w:val="19"/>
              </w:rPr>
            </w:pPr>
            <w:r>
              <w:rPr>
                <w:rStyle w:val="HTMLCode"/>
              </w:rPr>
              <w:t>psutil.virtual_memory().percent</w:t>
            </w:r>
          </w:p>
        </w:tc>
      </w:tr>
      <w:tr w:rsidR="00000000" w14:paraId="5DCD0592"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059826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21</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4EBDE69" w14:textId="77777777" w:rsidR="00000000" w:rsidRDefault="00000000">
            <w:pPr>
              <w:spacing w:before="160" w:after="200"/>
              <w:rPr>
                <w:rFonts w:ascii="Segoe UI" w:eastAsia="Times New Roman" w:hAnsi="Segoe UI" w:cs="Segoe UI"/>
                <w:color w:val="111111"/>
                <w:sz w:val="19"/>
                <w:szCs w:val="19"/>
              </w:rPr>
            </w:pPr>
            <w:r>
              <w:rPr>
                <w:rStyle w:val="HTMLCode"/>
              </w:rPr>
              <w:t>get_battery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7C0692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Telemetry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B8F566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"what is the battery percentage"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F1DD8B" w14:textId="77777777" w:rsidR="00000000" w:rsidRDefault="00000000">
            <w:pPr>
              <w:spacing w:before="160" w:after="200"/>
              <w:rPr>
                <w:rFonts w:ascii="Segoe UI" w:eastAsia="Times New Roman" w:hAnsi="Segoe UI" w:cs="Segoe UI"/>
                <w:color w:val="111111"/>
                <w:sz w:val="19"/>
                <w:szCs w:val="19"/>
              </w:rPr>
            </w:pPr>
            <w:r>
              <w:rPr>
                <w:rStyle w:val="HTMLCode"/>
              </w:rPr>
              <w:t>psutil.sensors_battery()</w:t>
            </w:r>
            <w:r>
              <w:rPr>
                <w:rFonts w:ascii="Segoe UI" w:eastAsia="Times New Roman" w:hAnsi="Segoe UI" w:cs="Segoe UI"/>
                <w:color w:val="111111"/>
                <w:sz w:val="19"/>
                <w:szCs w:val="19"/>
              </w:rPr>
              <w:t xml:space="preserve"> query</w:t>
            </w:r>
          </w:p>
        </w:tc>
      </w:tr>
      <w:tr w:rsidR="00000000" w14:paraId="3EE1ACFE"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D5B975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22</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DC9D49F" w14:textId="77777777" w:rsidR="00000000" w:rsidRDefault="00000000">
            <w:pPr>
              <w:spacing w:before="160" w:after="200"/>
              <w:rPr>
                <w:rFonts w:ascii="Segoe UI" w:eastAsia="Times New Roman" w:hAnsi="Segoe UI" w:cs="Segoe UI"/>
                <w:color w:val="111111"/>
                <w:sz w:val="19"/>
                <w:szCs w:val="19"/>
              </w:rPr>
            </w:pPr>
            <w:r>
              <w:rPr>
                <w:rStyle w:val="HTMLCode"/>
              </w:rPr>
              <w:t>get_system_info</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EEC6C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Telemetry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D4DAE0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"give me a summary of system hardware"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819BFD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Platform architecture and OS release metrics</w:t>
            </w:r>
          </w:p>
        </w:tc>
      </w:tr>
      <w:tr w:rsidR="00000000" w14:paraId="3C83D79E"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2B658D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23</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87B6F19" w14:textId="77777777" w:rsidR="00000000" w:rsidRDefault="00000000">
            <w:pPr>
              <w:spacing w:before="160" w:after="200"/>
              <w:rPr>
                <w:rFonts w:ascii="Segoe UI" w:eastAsia="Times New Roman" w:hAnsi="Segoe UI" w:cs="Segoe UI"/>
                <w:color w:val="111111"/>
                <w:sz w:val="19"/>
                <w:szCs w:val="19"/>
              </w:rPr>
            </w:pPr>
            <w:r>
              <w:rPr>
                <w:rStyle w:val="HTMLCode"/>
              </w:rPr>
              <w:t>get_time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261EC1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Time/Date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1AA4E2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"tell me the exact current time"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D84D8F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datetime formatting (</w:t>
            </w:r>
            <w:r>
              <w:rPr>
                <w:rStyle w:val="HTMLCode"/>
              </w:rPr>
              <w:t>%I:%M %p</w:t>
            </w:r>
            <w:r>
              <w:rPr>
                <w:rFonts w:ascii="Segoe UI" w:eastAsia="Times New Roman" w:hAnsi="Segoe UI" w:cs="Segoe UI"/>
                <w:color w:val="111111"/>
                <w:sz w:val="19"/>
                <w:szCs w:val="19"/>
              </w:rPr>
              <w:t>)</w:t>
            </w:r>
          </w:p>
        </w:tc>
      </w:tr>
      <w:tr w:rsidR="00000000" w14:paraId="33DE3FF0"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8F38D1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24</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79344E" w14:textId="77777777" w:rsidR="00000000" w:rsidRDefault="00000000">
            <w:pPr>
              <w:spacing w:before="160" w:after="200"/>
              <w:rPr>
                <w:rFonts w:ascii="Segoe UI" w:eastAsia="Times New Roman" w:hAnsi="Segoe UI" w:cs="Segoe UI"/>
                <w:color w:val="111111"/>
                <w:sz w:val="19"/>
                <w:szCs w:val="19"/>
              </w:rPr>
            </w:pPr>
            <w:r>
              <w:rPr>
                <w:rStyle w:val="HTMLCode"/>
              </w:rPr>
              <w:t>get_date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ED8529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Time/Date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BE5B59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"what date is it today"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6750F7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datetime formatting (</w:t>
            </w:r>
            <w:r>
              <w:rPr>
                <w:rStyle w:val="HTMLCode"/>
              </w:rPr>
              <w:t>%B %d, %Y</w:t>
            </w:r>
            <w:r>
              <w:rPr>
                <w:rFonts w:ascii="Segoe UI" w:eastAsia="Times New Roman" w:hAnsi="Segoe UI" w:cs="Segoe UI"/>
                <w:color w:val="111111"/>
                <w:sz w:val="19"/>
                <w:szCs w:val="19"/>
              </w:rPr>
              <w:t>)</w:t>
            </w:r>
          </w:p>
        </w:tc>
      </w:tr>
      <w:tr w:rsidR="00000000" w14:paraId="1450FA0F"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047A48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25</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7F3CFD" w14:textId="77777777" w:rsidR="00000000" w:rsidRDefault="00000000">
            <w:pPr>
              <w:spacing w:before="160" w:after="200"/>
              <w:rPr>
                <w:rFonts w:ascii="Segoe UI" w:eastAsia="Times New Roman" w:hAnsi="Segoe UI" w:cs="Segoe UI"/>
                <w:color w:val="111111"/>
                <w:sz w:val="19"/>
                <w:szCs w:val="19"/>
              </w:rPr>
            </w:pPr>
            <w:r>
              <w:rPr>
                <w:rStyle w:val="HTMLCode"/>
              </w:rPr>
              <w:t>open_calculator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753721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74C3DA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 calculator app"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2E55DEB" w14:textId="77777777" w:rsidR="00000000" w:rsidRDefault="00000000">
            <w:pPr>
              <w:spacing w:before="160" w:after="200"/>
              <w:rPr>
                <w:rFonts w:ascii="Segoe UI" w:eastAsia="Times New Roman" w:hAnsi="Segoe UI" w:cs="Segoe UI"/>
                <w:color w:val="111111"/>
                <w:sz w:val="19"/>
                <w:szCs w:val="19"/>
              </w:rPr>
            </w:pPr>
            <w:r>
              <w:rPr>
                <w:rStyle w:val="HTMLCode"/>
              </w:rPr>
              <w:t>calc.exe</w:t>
            </w:r>
            <w:r>
              <w:rPr>
                <w:rFonts w:ascii="Segoe UI" w:eastAsia="Times New Roman" w:hAnsi="Segoe UI" w:cs="Segoe UI"/>
                <w:color w:val="111111"/>
                <w:sz w:val="19"/>
                <w:szCs w:val="19"/>
              </w:rPr>
              <w:t xml:space="preserve"> process spawn</w:t>
            </w:r>
          </w:p>
        </w:tc>
      </w:tr>
      <w:tr w:rsidR="00000000" w14:paraId="7C9A826E"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195C45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26</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9998ACD" w14:textId="77777777" w:rsidR="00000000" w:rsidRDefault="00000000">
            <w:pPr>
              <w:spacing w:before="160" w:after="200"/>
              <w:rPr>
                <w:rFonts w:ascii="Segoe UI" w:eastAsia="Times New Roman" w:hAnsi="Segoe UI" w:cs="Segoe UI"/>
                <w:color w:val="111111"/>
                <w:sz w:val="19"/>
                <w:szCs w:val="19"/>
              </w:rPr>
            </w:pPr>
            <w:r>
              <w:rPr>
                <w:rStyle w:val="HTMLCode"/>
              </w:rPr>
              <w:t>open_notepad</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26ED4D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0E7C61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"start notepad editor"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6A68072" w14:textId="77777777" w:rsidR="00000000" w:rsidRDefault="00000000">
            <w:pPr>
              <w:spacing w:before="160" w:after="200"/>
              <w:rPr>
                <w:rFonts w:ascii="Segoe UI" w:eastAsia="Times New Roman" w:hAnsi="Segoe UI" w:cs="Segoe UI"/>
                <w:color w:val="111111"/>
                <w:sz w:val="19"/>
                <w:szCs w:val="19"/>
              </w:rPr>
            </w:pPr>
            <w:r>
              <w:rPr>
                <w:rStyle w:val="HTMLCode"/>
              </w:rPr>
              <w:t>notepad.exe</w:t>
            </w:r>
            <w:r>
              <w:rPr>
                <w:rFonts w:ascii="Segoe UI" w:eastAsia="Times New Roman" w:hAnsi="Segoe UI" w:cs="Segoe UI"/>
                <w:color w:val="111111"/>
                <w:sz w:val="19"/>
                <w:szCs w:val="19"/>
              </w:rPr>
              <w:t xml:space="preserve"> process spawn</w:t>
            </w:r>
          </w:p>
        </w:tc>
      </w:tr>
      <w:tr w:rsidR="00000000" w14:paraId="0C166BBF"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E8AC12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27</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C21C812" w14:textId="77777777" w:rsidR="00000000" w:rsidRDefault="00000000">
            <w:pPr>
              <w:spacing w:before="160" w:after="200"/>
              <w:rPr>
                <w:rFonts w:ascii="Segoe UI" w:eastAsia="Times New Roman" w:hAnsi="Segoe UI" w:cs="Segoe UI"/>
                <w:color w:val="111111"/>
                <w:sz w:val="19"/>
                <w:szCs w:val="19"/>
              </w:rPr>
            </w:pPr>
            <w:r>
              <w:rPr>
                <w:rStyle w:val="HTMLCode"/>
              </w:rPr>
              <w:t>open_explorer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705238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B307C0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 file explorer"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E1238B6" w14:textId="77777777" w:rsidR="00000000" w:rsidRDefault="00000000">
            <w:pPr>
              <w:spacing w:before="160" w:after="200"/>
              <w:rPr>
                <w:rFonts w:ascii="Segoe UI" w:eastAsia="Times New Roman" w:hAnsi="Segoe UI" w:cs="Segoe UI"/>
                <w:color w:val="111111"/>
                <w:sz w:val="19"/>
                <w:szCs w:val="19"/>
              </w:rPr>
            </w:pPr>
            <w:r>
              <w:rPr>
                <w:rStyle w:val="HTMLCode"/>
              </w:rPr>
              <w:t>explorer.exe</w:t>
            </w:r>
            <w:r>
              <w:rPr>
                <w:rFonts w:ascii="Segoe UI" w:eastAsia="Times New Roman" w:hAnsi="Segoe UI" w:cs="Segoe UI"/>
                <w:color w:val="111111"/>
                <w:sz w:val="19"/>
                <w:szCs w:val="19"/>
              </w:rPr>
              <w:t xml:space="preserve"> process spawn</w:t>
            </w:r>
          </w:p>
        </w:tc>
      </w:tr>
      <w:tr w:rsidR="00000000" w14:paraId="39D4DFE3"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33038C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28</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BFE310E" w14:textId="77777777" w:rsidR="00000000" w:rsidRDefault="00000000">
            <w:pPr>
              <w:spacing w:before="160" w:after="200"/>
              <w:rPr>
                <w:rFonts w:ascii="Segoe UI" w:eastAsia="Times New Roman" w:hAnsi="Segoe UI" w:cs="Segoe UI"/>
                <w:color w:val="111111"/>
                <w:sz w:val="19"/>
                <w:szCs w:val="19"/>
              </w:rPr>
            </w:pPr>
            <w:r>
              <w:rPr>
                <w:rStyle w:val="HTMLCode"/>
              </w:rPr>
              <w:t>open_task_manager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1ACEA5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1A6AFA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"launch task manager"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AD34F1" w14:textId="77777777" w:rsidR="00000000" w:rsidRDefault="00000000">
            <w:pPr>
              <w:spacing w:before="160" w:after="200"/>
              <w:rPr>
                <w:rFonts w:ascii="Segoe UI" w:eastAsia="Times New Roman" w:hAnsi="Segoe UI" w:cs="Segoe UI"/>
                <w:color w:val="111111"/>
                <w:sz w:val="19"/>
                <w:szCs w:val="19"/>
              </w:rPr>
            </w:pPr>
            <w:r>
              <w:rPr>
                <w:rStyle w:val="HTMLCode"/>
              </w:rPr>
              <w:t>taskmgr.exe</w:t>
            </w:r>
            <w:r>
              <w:rPr>
                <w:rFonts w:ascii="Segoe UI" w:eastAsia="Times New Roman" w:hAnsi="Segoe UI" w:cs="Segoe UI"/>
                <w:color w:val="111111"/>
                <w:sz w:val="19"/>
                <w:szCs w:val="19"/>
              </w:rPr>
              <w:t xml:space="preserve"> process spawn</w:t>
            </w:r>
          </w:p>
        </w:tc>
      </w:tr>
      <w:tr w:rsidR="00000000" w14:paraId="47AEBE47"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69DD53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29</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00A73D4" w14:textId="77777777" w:rsidR="00000000" w:rsidRDefault="00000000">
            <w:pPr>
              <w:spacing w:before="160" w:after="200"/>
              <w:rPr>
                <w:rFonts w:ascii="Segoe UI" w:eastAsia="Times New Roman" w:hAnsi="Segoe UI" w:cs="Segoe UI"/>
                <w:color w:val="111111"/>
                <w:sz w:val="19"/>
                <w:szCs w:val="19"/>
              </w:rPr>
            </w:pPr>
            <w:r>
              <w:rPr>
                <w:rStyle w:val="HTMLCode"/>
              </w:rPr>
              <w:t>open_cmd</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C0A70B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93217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"open command </w:t>
            </w:r>
            <w:r>
              <w:rPr>
                <w:rFonts w:ascii="Segoe UI" w:eastAsia="Times New Roman" w:hAnsi="Segoe UI" w:cs="Segoe UI"/>
                <w:color w:val="111111"/>
                <w:sz w:val="19"/>
                <w:szCs w:val="19"/>
              </w:rPr>
              <w:lastRenderedPageBreak/>
              <w:t>prompt terminal"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782EF8" w14:textId="77777777" w:rsidR="00000000" w:rsidRDefault="00000000">
            <w:pPr>
              <w:spacing w:before="160" w:after="200"/>
              <w:rPr>
                <w:rFonts w:ascii="Segoe UI" w:eastAsia="Times New Roman" w:hAnsi="Segoe UI" w:cs="Segoe UI"/>
                <w:color w:val="111111"/>
                <w:sz w:val="19"/>
                <w:szCs w:val="19"/>
              </w:rPr>
            </w:pPr>
            <w:r>
              <w:rPr>
                <w:rStyle w:val="HTMLCode"/>
              </w:rPr>
              <w:lastRenderedPageBreak/>
              <w:t>cmd.exe</w:t>
            </w:r>
            <w:r>
              <w:rPr>
                <w:rFonts w:ascii="Segoe UI" w:eastAsia="Times New Roman" w:hAnsi="Segoe UI" w:cs="Segoe UI"/>
                <w:color w:val="111111"/>
                <w:sz w:val="19"/>
                <w:szCs w:val="19"/>
              </w:rPr>
              <w:t xml:space="preserve"> process spawn</w:t>
            </w:r>
          </w:p>
        </w:tc>
      </w:tr>
      <w:tr w:rsidR="00000000" w14:paraId="6F639D3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5C6900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D8EFA2E" w14:textId="77777777" w:rsidR="00000000" w:rsidRDefault="00000000">
            <w:pPr>
              <w:spacing w:before="160" w:after="200"/>
              <w:rPr>
                <w:rFonts w:ascii="Segoe UI" w:eastAsia="Times New Roman" w:hAnsi="Segoe UI" w:cs="Segoe UI"/>
                <w:color w:val="111111"/>
                <w:sz w:val="19"/>
                <w:szCs w:val="19"/>
              </w:rPr>
            </w:pPr>
            <w:r>
              <w:rPr>
                <w:rStyle w:val="HTMLCode"/>
              </w:rPr>
              <w:t>open_settings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120C10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Utility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09A0F6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 windows settings page"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14C83A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URI launch: </w:t>
            </w:r>
            <w:r>
              <w:rPr>
                <w:rStyle w:val="HTMLCode"/>
              </w:rPr>
              <w:t>ms-settings:</w:t>
            </w:r>
          </w:p>
        </w:tc>
      </w:tr>
      <w:tr w:rsidR="00000000" w14:paraId="655547D3"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B9266D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31</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A807690" w14:textId="77777777" w:rsidR="00000000" w:rsidRDefault="00000000">
            <w:pPr>
              <w:spacing w:before="160" w:after="200"/>
              <w:rPr>
                <w:rFonts w:ascii="Segoe UI" w:eastAsia="Times New Roman" w:hAnsi="Segoe UI" w:cs="Segoe UI"/>
                <w:color w:val="111111"/>
                <w:sz w:val="19"/>
                <w:szCs w:val="19"/>
              </w:rPr>
            </w:pPr>
            <w:r>
              <w:rPr>
                <w:rStyle w:val="HTMLCode"/>
              </w:rPr>
              <w:t>get_weather</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D51431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External API</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187757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"what is the weather condition in London"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4B315B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OpenWeatherMap REST API JSON parsing</w:t>
            </w:r>
          </w:p>
        </w:tc>
      </w:tr>
      <w:tr w:rsidR="00000000" w14:paraId="5311063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3B15FE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32</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6B8796F" w14:textId="77777777" w:rsidR="00000000" w:rsidRDefault="00000000">
            <w:pPr>
              <w:spacing w:before="160" w:after="200"/>
              <w:rPr>
                <w:rFonts w:ascii="Segoe UI" w:eastAsia="Times New Roman" w:hAnsi="Segoe UI" w:cs="Segoe UI"/>
                <w:color w:val="111111"/>
                <w:sz w:val="19"/>
                <w:szCs w:val="19"/>
              </w:rPr>
            </w:pPr>
            <w:r>
              <w:rPr>
                <w:rStyle w:val="HTMLCode"/>
              </w:rPr>
              <w:t>lock_pc</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E17555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Power/Safety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032B9E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"lock my computer immediately"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512F36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Win32 API: </w:t>
            </w:r>
            <w:r>
              <w:rPr>
                <w:rStyle w:val="HTMLCode"/>
              </w:rPr>
              <w:t>user32.LockWorkStation()</w:t>
            </w:r>
          </w:p>
        </w:tc>
      </w:tr>
      <w:tr w:rsidR="00000000" w14:paraId="098631CF"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F277A1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33</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8839A99" w14:textId="77777777" w:rsidR="00000000" w:rsidRDefault="00000000">
            <w:pPr>
              <w:spacing w:before="160" w:after="200"/>
              <w:rPr>
                <w:rFonts w:ascii="Segoe UI" w:eastAsia="Times New Roman" w:hAnsi="Segoe UI" w:cs="Segoe UI"/>
                <w:color w:val="111111"/>
                <w:sz w:val="19"/>
                <w:szCs w:val="19"/>
              </w:rPr>
            </w:pPr>
            <w:r>
              <w:rPr>
                <w:rStyle w:val="HTMLCode"/>
              </w:rPr>
              <w:t>restart_pc</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BCEBC0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Power/Safety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510D16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"reboot the operating system"</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13D58D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Interactive Safety FSM → </w:t>
            </w:r>
            <w:r>
              <w:rPr>
                <w:rStyle w:val="HTMLCode"/>
              </w:rPr>
              <w:t>shutdown /r /t 1</w:t>
            </w:r>
          </w:p>
        </w:tc>
      </w:tr>
      <w:tr w:rsidR="00000000" w14:paraId="4F24434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C3195C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34</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54C13B8" w14:textId="77777777" w:rsidR="00000000" w:rsidRDefault="00000000">
            <w:pPr>
              <w:spacing w:before="160" w:after="200"/>
              <w:rPr>
                <w:rFonts w:ascii="Segoe UI" w:eastAsia="Times New Roman" w:hAnsi="Segoe UI" w:cs="Segoe UI"/>
                <w:color w:val="111111"/>
                <w:sz w:val="19"/>
                <w:szCs w:val="19"/>
              </w:rPr>
            </w:pPr>
            <w:r>
              <w:rPr>
                <w:rStyle w:val="HTMLCode"/>
              </w:rPr>
              <w:t>shutdown_pc</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29D294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Power/Safety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453B7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"shut down the computer completely"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506562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 xml:space="preserve">Interactive Safety FSM → </w:t>
            </w:r>
            <w:r>
              <w:rPr>
                <w:rStyle w:val="HTMLCode"/>
              </w:rPr>
              <w:t>shutdown /s /t 1</w:t>
            </w:r>
          </w:p>
        </w:tc>
      </w:tr>
      <w:tr w:rsidR="00000000" w14:paraId="5C142030"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D34F5B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35</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3C37D45" w14:textId="77777777" w:rsidR="00000000" w:rsidRDefault="00000000">
            <w:pPr>
              <w:spacing w:before="160" w:after="200"/>
              <w:rPr>
                <w:rFonts w:ascii="Segoe UI" w:eastAsia="Times New Roman" w:hAnsi="Segoe UI" w:cs="Segoe UI"/>
                <w:color w:val="111111"/>
                <w:sz w:val="19"/>
                <w:szCs w:val="19"/>
              </w:rPr>
            </w:pPr>
            <w:r>
              <w:rPr>
                <w:rStyle w:val="HTMLCode"/>
              </w:rPr>
              <w:t>web_search</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DA9895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Web/App</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C06E78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"search google for machine learning"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FED424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Browser query formatting via URL parameters</w:t>
            </w:r>
          </w:p>
        </w:tc>
      </w:tr>
      <w:tr w:rsidR="00000000" w14:paraId="64DECCB4"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B23CA7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36</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71A5EAA" w14:textId="77777777" w:rsidR="00000000" w:rsidRDefault="00000000">
            <w:pPr>
              <w:spacing w:before="160" w:after="200"/>
              <w:rPr>
                <w:rFonts w:ascii="Segoe UI" w:eastAsia="Times New Roman" w:hAnsi="Segoe UI" w:cs="Segoe UI"/>
                <w:color w:val="111111"/>
                <w:sz w:val="19"/>
                <w:szCs w:val="19"/>
              </w:rPr>
            </w:pPr>
            <w:r>
              <w:rPr>
                <w:rStyle w:val="HTMLCode"/>
              </w:rPr>
              <w:t>memory_query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9AE852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Memory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736606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"what is my favorite programming language"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C1D8E0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SQLite relational memory retrieval</w:t>
            </w:r>
          </w:p>
        </w:tc>
      </w:tr>
      <w:tr w:rsidR="00000000" w14:paraId="686B7364"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26002A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37</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851FA9C" w14:textId="77777777" w:rsidR="00000000" w:rsidRDefault="00000000">
            <w:pPr>
              <w:spacing w:before="160" w:after="200"/>
              <w:rPr>
                <w:rFonts w:ascii="Segoe UI" w:eastAsia="Times New Roman" w:hAnsi="Segoe UI" w:cs="Segoe UI"/>
                <w:color w:val="111111"/>
                <w:sz w:val="19"/>
                <w:szCs w:val="19"/>
              </w:rPr>
            </w:pPr>
            <w:r>
              <w:rPr>
                <w:rStyle w:val="HTMLCode"/>
              </w:rPr>
              <w:t>general_ai</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C0812E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Cloud AI</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CC9244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"explain quantum entanglement simply"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B813F7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Dispatched to Cloud Gemini LLM</w:t>
            </w:r>
          </w:p>
        </w:tc>
      </w:tr>
    </w:tbl>
    <w:p w14:paraId="7D36BD02" w14:textId="77777777" w:rsidR="00000000" w:rsidRDefault="00000000">
      <w:pPr>
        <w:pStyle w:val="Heading2"/>
        <w:rPr>
          <w:rFonts w:eastAsia="Times New Roman"/>
        </w:rPr>
      </w:pPr>
      <w:r>
        <w:rPr>
          <w:rFonts w:eastAsia="Times New Roman"/>
        </w:rPr>
        <w:lastRenderedPageBreak/>
        <w:t>V. EXPERIMENTAL DESIGN &amp; EMPIRICAL BENCHMARK</w:t>
      </w:r>
    </w:p>
    <w:p w14:paraId="37FDF555" w14:textId="77777777" w:rsidR="00000000" w:rsidRDefault="00000000">
      <w:pPr>
        <w:pStyle w:val="NormalWeb"/>
        <w:rPr>
          <w:color w:val="111111"/>
          <w:sz w:val="22"/>
          <w:szCs w:val="22"/>
        </w:rPr>
      </w:pPr>
      <w:r>
        <w:rPr>
          <w:color w:val="111111"/>
          <w:sz w:val="22"/>
          <w:szCs w:val="22"/>
        </w:rPr>
        <w:t>To rigorously test the generalization capability of the rule-based intent engine and compare it against statistical machine learning, we established a controlled 117-command empirical evaluation benchmark.</w:t>
      </w:r>
    </w:p>
    <w:p w14:paraId="24B97E3F" w14:textId="77777777" w:rsidR="00000000" w:rsidRDefault="00000000">
      <w:pPr>
        <w:pStyle w:val="Heading3"/>
        <w:rPr>
          <w:rFonts w:eastAsia="Times New Roman"/>
        </w:rPr>
      </w:pPr>
      <w:r>
        <w:rPr>
          <w:rFonts w:eastAsia="Times New Roman"/>
        </w:rPr>
        <w:t>A. Benchmark Corpus Construction</w:t>
      </w:r>
    </w:p>
    <w:p w14:paraId="7B2CEB7C" w14:textId="77777777" w:rsidR="00000000" w:rsidRDefault="00000000">
      <w:pPr>
        <w:pStyle w:val="NormalWeb"/>
        <w:rPr>
          <w:color w:val="111111"/>
          <w:sz w:val="22"/>
          <w:szCs w:val="22"/>
        </w:rPr>
      </w:pPr>
      <w:r>
        <w:rPr>
          <w:color w:val="111111"/>
          <w:sz w:val="22"/>
          <w:szCs w:val="22"/>
        </w:rPr>
        <w:t>The evaluation dataset consists of two non-overlapping corpora spanning all 37 intent categories:</w:t>
      </w:r>
    </w:p>
    <w:p w14:paraId="0552E185" w14:textId="77777777" w:rsidR="00000000" w:rsidRDefault="00000000">
      <w:pPr>
        <w:numPr>
          <w:ilvl w:val="0"/>
          <w:numId w:val="6"/>
        </w:numPr>
        <w:spacing w:before="100" w:beforeAutospacing="1" w:after="100" w:afterAutospacing="1"/>
        <w:rPr>
          <w:rFonts w:eastAsia="Times New Roman"/>
          <w:color w:val="111111"/>
          <w:sz w:val="22"/>
          <w:szCs w:val="22"/>
        </w:rPr>
      </w:pPr>
      <w:r>
        <w:rPr>
          <w:rFonts w:eastAsia="Times New Roman"/>
          <w:b/>
          <w:bCs/>
          <w:color w:val="111111"/>
          <w:sz w:val="22"/>
          <w:szCs w:val="22"/>
        </w:rPr>
        <w:t>Development Corpus ($N = 60$):</w:t>
      </w:r>
      <w:r>
        <w:rPr>
          <w:rFonts w:eastAsia="Times New Roman"/>
          <w:color w:val="111111"/>
          <w:sz w:val="22"/>
          <w:szCs w:val="22"/>
        </w:rPr>
        <w:t xml:space="preserve"> Canonical, imperative command phrases utilized during rule calibration and serving as training data for the statistical machine learning baseline. Each intent is represented by 1 to 2 prototypical utterances.</w:t>
      </w:r>
    </w:p>
    <w:p w14:paraId="57A26D54" w14:textId="77777777" w:rsidR="00000000" w:rsidRDefault="00000000">
      <w:pPr>
        <w:numPr>
          <w:ilvl w:val="0"/>
          <w:numId w:val="6"/>
        </w:numPr>
        <w:spacing w:before="100" w:beforeAutospacing="1" w:after="100" w:afterAutospacing="1"/>
        <w:rPr>
          <w:rFonts w:eastAsia="Times New Roman"/>
          <w:color w:val="111111"/>
          <w:sz w:val="22"/>
          <w:szCs w:val="22"/>
        </w:rPr>
      </w:pPr>
      <w:r>
        <w:rPr>
          <w:rFonts w:eastAsia="Times New Roman"/>
          <w:b/>
          <w:bCs/>
          <w:color w:val="111111"/>
          <w:sz w:val="22"/>
          <w:szCs w:val="22"/>
        </w:rPr>
        <w:t>Held-Out Unseen Test Corpus ($N = 57$):</w:t>
      </w:r>
      <w:r>
        <w:rPr>
          <w:rFonts w:eastAsia="Times New Roman"/>
          <w:color w:val="111111"/>
          <w:sz w:val="22"/>
          <w:szCs w:val="22"/>
        </w:rPr>
        <w:t xml:space="preserve"> Synthesized test commands specifically constructed using complex syntactic variations, synonym substitutions, polite indirect requests (e.g., </w:t>
      </w:r>
      <w:r>
        <w:rPr>
          <w:rFonts w:eastAsia="Times New Roman"/>
          <w:i/>
          <w:iCs/>
          <w:color w:val="111111"/>
          <w:sz w:val="22"/>
          <w:szCs w:val="22"/>
        </w:rPr>
        <w:t>"would you mind dimming the screen"</w:t>
      </w:r>
      <w:r>
        <w:rPr>
          <w:rFonts w:eastAsia="Times New Roman"/>
          <w:color w:val="111111"/>
          <w:sz w:val="22"/>
          <w:szCs w:val="22"/>
        </w:rPr>
        <w:t>), and conversational phrasing never encountered during rule design.</w:t>
      </w:r>
    </w:p>
    <w:p w14:paraId="0D490A55" w14:textId="77777777" w:rsidR="00000000" w:rsidRDefault="00000000">
      <w:pPr>
        <w:pStyle w:val="Heading3"/>
        <w:rPr>
          <w:rFonts w:eastAsia="Times New Roman"/>
        </w:rPr>
      </w:pPr>
      <w:r>
        <w:rPr>
          <w:rFonts w:eastAsia="Times New Roman"/>
        </w:rPr>
        <w:t>B. Statistical Baseline Formulation (TF-IDF + Logistic Regression)</w:t>
      </w:r>
    </w:p>
    <w:p w14:paraId="461E180D" w14:textId="77777777" w:rsidR="00000000" w:rsidRDefault="00000000">
      <w:pPr>
        <w:pStyle w:val="NormalWeb"/>
        <w:rPr>
          <w:color w:val="111111"/>
          <w:sz w:val="22"/>
          <w:szCs w:val="22"/>
        </w:rPr>
      </w:pPr>
      <w:r>
        <w:rPr>
          <w:color w:val="111111"/>
          <w:sz w:val="22"/>
          <w:szCs w:val="22"/>
        </w:rPr>
        <w:t xml:space="preserve">As an empirical baseline, we implemented a standard NLP classification pipeline combining Term Frequency-Inverse Document Frequency (TF-IDF) feature vectorization with a Multiclass Logistic Regression classifier (utilizing </w:t>
      </w:r>
      <w:r>
        <w:rPr>
          <w:rStyle w:val="HTMLCode"/>
        </w:rPr>
        <w:t>scikit-learn</w:t>
      </w:r>
      <w:r>
        <w:rPr>
          <w:color w:val="111111"/>
          <w:sz w:val="22"/>
          <w:szCs w:val="22"/>
        </w:rPr>
        <w:t>) [13]. The vectorizer parameters were configured for sublinear term-frequency scaling, word n-grams spanning unigrams and bigrams $(1, 2)$, and L2 regularization. The Logistic Regression model was optimized via the L-BFGS solver with balanced class weighting. The classifier was trained exclusively on the 60-command development corpus and evaluated on the 57-command unseen test set.</w:t>
      </w:r>
    </w:p>
    <w:p w14:paraId="0B8D74E8" w14:textId="77777777" w:rsidR="00000000" w:rsidRDefault="00000000">
      <w:pPr>
        <w:pStyle w:val="Heading3"/>
        <w:rPr>
          <w:rFonts w:eastAsia="Times New Roman"/>
        </w:rPr>
      </w:pPr>
      <w:r>
        <w:rPr>
          <w:rFonts w:eastAsia="Times New Roman"/>
        </w:rPr>
        <w:t>C. Evaluation Protocol and Metrics</w:t>
      </w:r>
    </w:p>
    <w:p w14:paraId="4CCA9503" w14:textId="77777777" w:rsidR="00000000" w:rsidRDefault="00000000">
      <w:pPr>
        <w:pStyle w:val="NormalWeb"/>
        <w:rPr>
          <w:color w:val="111111"/>
          <w:sz w:val="22"/>
          <w:szCs w:val="22"/>
        </w:rPr>
      </w:pPr>
      <w:r>
        <w:rPr>
          <w:color w:val="111111"/>
          <w:sz w:val="22"/>
          <w:szCs w:val="22"/>
        </w:rPr>
        <w:t xml:space="preserve">Performance was measured using standard multi-class classification metrics: Classification Accuracy, Macro Precision, Macro Recall, Macro F1-score, Weighted Precision, Weighted Recall, and Weighted F1-score. To ensure empirical fairness, label normalization was applied across equivalent media keys prior to metric scoring (e.g., mapping synonymous media toggles to the canonical </w:t>
      </w:r>
      <w:r>
        <w:rPr>
          <w:rStyle w:val="HTMLCode"/>
        </w:rPr>
        <w:t>media_play_pause</w:t>
      </w:r>
      <w:r>
        <w:rPr>
          <w:color w:val="111111"/>
          <w:sz w:val="22"/>
          <w:szCs w:val="22"/>
        </w:rPr>
        <w:t xml:space="preserve"> intent).</w:t>
      </w:r>
    </w:p>
    <w:p w14:paraId="12C37ECA" w14:textId="77777777" w:rsidR="00000000" w:rsidRDefault="00000000">
      <w:pPr>
        <w:pStyle w:val="Heading2"/>
        <w:rPr>
          <w:rFonts w:eastAsia="Times New Roman"/>
        </w:rPr>
      </w:pPr>
      <w:r>
        <w:rPr>
          <w:rFonts w:eastAsia="Times New Roman"/>
        </w:rPr>
        <w:t>VI. RESULTS, QUANTITATIVE ANALYSIS &amp; DISCUSSION</w:t>
      </w:r>
    </w:p>
    <w:p w14:paraId="70E3D808" w14:textId="77777777" w:rsidR="00000000" w:rsidRDefault="00000000">
      <w:pPr>
        <w:pStyle w:val="NormalWeb"/>
        <w:rPr>
          <w:color w:val="111111"/>
          <w:sz w:val="22"/>
          <w:szCs w:val="22"/>
        </w:rPr>
      </w:pPr>
      <w:r>
        <w:rPr>
          <w:color w:val="111111"/>
          <w:sz w:val="22"/>
          <w:szCs w:val="22"/>
        </w:rPr>
        <w:t>Experimental evaluation on the 57-command unseen test set demonstrated a stark performance disparity between the deterministic rule engine and the statistical machine learning baseline. Table III summarizes the comprehensive classification metrics.</w:t>
      </w:r>
    </w:p>
    <w:tbl>
      <w:tblPr>
        <w:tblW w:w="5000" w:type="pct"/>
        <w:tblCellMar>
          <w:top w:w="15" w:type="dxa"/>
          <w:left w:w="15" w:type="dxa"/>
          <w:bottom w:w="15" w:type="dxa"/>
          <w:right w:w="15" w:type="dxa"/>
        </w:tblCellMar>
        <w:tblLook w:val="04A0" w:firstRow="1" w:lastRow="0" w:firstColumn="1" w:lastColumn="0" w:noHBand="0" w:noVBand="1"/>
      </w:tblPr>
      <w:tblGrid>
        <w:gridCol w:w="1926"/>
        <w:gridCol w:w="2232"/>
        <w:gridCol w:w="2805"/>
        <w:gridCol w:w="2043"/>
      </w:tblGrid>
      <w:tr w:rsidR="00000000" w14:paraId="30FC11B0" w14:textId="77777777">
        <w:trPr>
          <w:tblHeader/>
        </w:trPr>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6FE3A423"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Evaluation Metric</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0B1CCF06"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NOVA Deterministic Rule Engine</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6B3ED9D7"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Statistical Baseline (TF-IDF + Logistic Regression)</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653803F1"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Performance Differential (Δ)</w:t>
            </w:r>
          </w:p>
        </w:tc>
      </w:tr>
      <w:tr w:rsidR="00000000" w14:paraId="6ED23777"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13F5E4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Classification Accuracy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11E09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3E16C7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38.60%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A0B4E9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+61.40%</w:t>
            </w:r>
          </w:p>
        </w:tc>
      </w:tr>
      <w:tr w:rsidR="00000000" w14:paraId="7D2DBA52"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1A6B6C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Macro Precision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3BFF04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572904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19.25%</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164A5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+80.75%</w:t>
            </w:r>
          </w:p>
        </w:tc>
      </w:tr>
      <w:tr w:rsidR="00000000" w14:paraId="0B5F0E5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E51E52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Macro Recall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6D0213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99823D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25.71%</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CA39A3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+74.29%</w:t>
            </w:r>
          </w:p>
        </w:tc>
      </w:tr>
      <w:tr w:rsidR="00000000" w14:paraId="4EA22A67"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8B6C0F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lastRenderedPageBreak/>
              <w:t>Macro F1-Score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61623B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A64143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21.02%</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C6876C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+78.98%</w:t>
            </w:r>
          </w:p>
        </w:tc>
      </w:tr>
      <w:tr w:rsidR="00000000" w14:paraId="4B2B660B"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E41978C"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Weighted Precision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55F9F7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07473C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25.64%</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E89E53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+74.36%</w:t>
            </w:r>
          </w:p>
        </w:tc>
      </w:tr>
      <w:tr w:rsidR="00000000" w14:paraId="5A6E84EE"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AF67F8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Weighted Recall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D87151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41E6C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38.60%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53F5A0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+61.40%</w:t>
            </w:r>
          </w:p>
        </w:tc>
      </w:tr>
      <w:tr w:rsidR="00000000" w14:paraId="4D4F5DA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CEE97F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Weighted F1-Score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849DCF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100.00%</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4ADD21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28.93%</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B6142E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+71.07%</w:t>
            </w:r>
          </w:p>
        </w:tc>
      </w:tr>
      <w:tr w:rsidR="00000000" w14:paraId="703AA75F"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8C86DB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Inference Latency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C25D91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&lt; 1.5 ms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3068933"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~12.0 ms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CCA195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8x Faster</w:t>
            </w:r>
          </w:p>
        </w:tc>
      </w:tr>
      <w:tr w:rsidR="00000000" w14:paraId="6B9A0D58"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533CB18"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Model Training Overhead</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F031AA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0.0 seconds (Instant)</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521743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Requires fitting phase</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F73769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Zero Overhead</w:t>
            </w:r>
          </w:p>
        </w:tc>
      </w:tr>
    </w:tbl>
    <w:p w14:paraId="0FFEDE89" w14:textId="77777777" w:rsidR="00000000" w:rsidRDefault="00000000">
      <w:pPr>
        <w:pStyle w:val="Heading3"/>
        <w:rPr>
          <w:rFonts w:eastAsia="Times New Roman"/>
        </w:rPr>
      </w:pPr>
      <w:r>
        <w:rPr>
          <w:rFonts w:eastAsia="Times New Roman"/>
        </w:rPr>
        <w:t>A. Analysis of Rule-Based Generalization (Hypothesis H1)</w:t>
      </w:r>
    </w:p>
    <w:p w14:paraId="3FABE119" w14:textId="77777777" w:rsidR="00000000" w:rsidRDefault="00000000">
      <w:pPr>
        <w:pStyle w:val="NormalWeb"/>
        <w:rPr>
          <w:color w:val="111111"/>
          <w:sz w:val="22"/>
          <w:szCs w:val="22"/>
        </w:rPr>
      </w:pPr>
      <w:r>
        <w:rPr>
          <w:color w:val="111111"/>
          <w:sz w:val="22"/>
          <w:szCs w:val="22"/>
        </w:rPr>
        <w:t xml:space="preserve">The proposed rule engine correctly recognized all 57 previously unseen paraphrased commands, achieving 100% accuracy, precision, and recall. This result strongly validates </w:t>
      </w:r>
      <w:r>
        <w:rPr>
          <w:b/>
          <w:bCs/>
          <w:color w:val="111111"/>
          <w:sz w:val="22"/>
          <w:szCs w:val="22"/>
        </w:rPr>
        <w:t>Hypothesis H1</w:t>
      </w:r>
      <w:r>
        <w:rPr>
          <w:color w:val="111111"/>
          <w:sz w:val="22"/>
          <w:szCs w:val="22"/>
        </w:rPr>
        <w:t xml:space="preserve">. The success stems from command-family structuring: by evaluating semantic stem clusters (e.g., matching any of </w:t>
      </w:r>
      <w:r>
        <w:rPr>
          <w:rStyle w:val="HTMLCode"/>
        </w:rPr>
        <w:t>{"raise", "boost", "turn up", "higher"}</w:t>
      </w:r>
      <w:r>
        <w:rPr>
          <w:color w:val="111111"/>
          <w:sz w:val="22"/>
          <w:szCs w:val="22"/>
        </w:rPr>
        <w:t xml:space="preserve"> combined with </w:t>
      </w:r>
      <w:r>
        <w:rPr>
          <w:rStyle w:val="HTMLCode"/>
        </w:rPr>
        <w:t>{"volume", "sound", "audio"}</w:t>
      </w:r>
      <w:r>
        <w:rPr>
          <w:color w:val="111111"/>
          <w:sz w:val="22"/>
          <w:szCs w:val="22"/>
        </w:rPr>
        <w:t>), the rule engine abstracts away lexical variation while retaining sharp semantic boundaries. Furthermore, evaluating the rule engine across the entire combined 117-command corpus yielded 100% overall routing consistency.</w:t>
      </w:r>
    </w:p>
    <w:p w14:paraId="3FE73FD1" w14:textId="77777777" w:rsidR="00000000" w:rsidRDefault="00000000">
      <w:pPr>
        <w:pStyle w:val="Heading3"/>
        <w:rPr>
          <w:rFonts w:eastAsia="Times New Roman"/>
        </w:rPr>
      </w:pPr>
      <w:r>
        <w:rPr>
          <w:rFonts w:eastAsia="Times New Roman"/>
        </w:rPr>
        <w:t>B. Error Analysis and Baseline Class Collapse (Hypothesis H2)</w:t>
      </w:r>
    </w:p>
    <w:p w14:paraId="2588168F" w14:textId="77777777" w:rsidR="00000000" w:rsidRDefault="00000000">
      <w:pPr>
        <w:pStyle w:val="NormalWeb"/>
        <w:rPr>
          <w:color w:val="111111"/>
          <w:sz w:val="22"/>
          <w:szCs w:val="22"/>
        </w:rPr>
      </w:pPr>
      <w:r>
        <w:rPr>
          <w:color w:val="111111"/>
          <w:sz w:val="22"/>
          <w:szCs w:val="22"/>
        </w:rPr>
        <w:t xml:space="preserve">The TF-IDF + Logistic Regression baseline achieved only 38.60% accuracy and a macro F1 of 21.02%, validating </w:t>
      </w:r>
      <w:r>
        <w:rPr>
          <w:b/>
          <w:bCs/>
          <w:color w:val="111111"/>
          <w:sz w:val="22"/>
          <w:szCs w:val="22"/>
        </w:rPr>
        <w:t>Hypothesis H2</w:t>
      </w:r>
      <w:r>
        <w:rPr>
          <w:color w:val="111111"/>
          <w:sz w:val="22"/>
          <w:szCs w:val="22"/>
        </w:rPr>
        <w:t xml:space="preserve">. Analysis of the baseline confusion matrix revealed severe </w:t>
      </w:r>
      <w:r>
        <w:rPr>
          <w:b/>
          <w:bCs/>
          <w:color w:val="111111"/>
          <w:sz w:val="22"/>
          <w:szCs w:val="22"/>
        </w:rPr>
        <w:t>class collapse</w:t>
      </w:r>
      <w:r>
        <w:rPr>
          <w:color w:val="111111"/>
          <w:sz w:val="22"/>
          <w:szCs w:val="22"/>
        </w:rPr>
        <w:t xml:space="preserve"> into majority lexical classes:</w:t>
      </w:r>
    </w:p>
    <w:p w14:paraId="70D6396C" w14:textId="77777777" w:rsidR="00000000" w:rsidRDefault="00000000">
      <w:pPr>
        <w:numPr>
          <w:ilvl w:val="0"/>
          <w:numId w:val="7"/>
        </w:numPr>
        <w:spacing w:before="100" w:beforeAutospacing="1" w:after="100" w:afterAutospacing="1"/>
        <w:rPr>
          <w:rFonts w:eastAsia="Times New Roman"/>
          <w:color w:val="111111"/>
          <w:sz w:val="22"/>
          <w:szCs w:val="22"/>
        </w:rPr>
      </w:pPr>
      <w:r>
        <w:rPr>
          <w:rFonts w:eastAsia="Times New Roman"/>
          <w:b/>
          <w:bCs/>
          <w:color w:val="111111"/>
          <w:sz w:val="22"/>
          <w:szCs w:val="22"/>
        </w:rPr>
        <w:t>Feature Sparsity:</w:t>
      </w:r>
      <w:r>
        <w:rPr>
          <w:rFonts w:eastAsia="Times New Roman"/>
          <w:color w:val="111111"/>
          <w:sz w:val="22"/>
          <w:szCs w:val="22"/>
        </w:rPr>
        <w:t xml:space="preserve"> With 60 training instances distributed across 37 classes (averaging ~1.6 examples per intent), most intents contained only 3 to 6 unique n-gram features. When an unseen paraphrase utilized novel vocabulary (e.g., </w:t>
      </w:r>
      <w:r>
        <w:rPr>
          <w:rFonts w:eastAsia="Times New Roman"/>
          <w:i/>
          <w:iCs/>
          <w:color w:val="111111"/>
          <w:sz w:val="22"/>
          <w:szCs w:val="22"/>
        </w:rPr>
        <w:t>"dim"</w:t>
      </w:r>
      <w:r>
        <w:rPr>
          <w:rFonts w:eastAsia="Times New Roman"/>
          <w:color w:val="111111"/>
          <w:sz w:val="22"/>
          <w:szCs w:val="22"/>
        </w:rPr>
        <w:t xml:space="preserve"> instead of </w:t>
      </w:r>
      <w:r>
        <w:rPr>
          <w:rFonts w:eastAsia="Times New Roman"/>
          <w:i/>
          <w:iCs/>
          <w:color w:val="111111"/>
          <w:sz w:val="22"/>
          <w:szCs w:val="22"/>
        </w:rPr>
        <w:t>"decrease"</w:t>
      </w:r>
      <w:r>
        <w:rPr>
          <w:rFonts w:eastAsia="Times New Roman"/>
          <w:color w:val="111111"/>
          <w:sz w:val="22"/>
          <w:szCs w:val="22"/>
        </w:rPr>
        <w:t>), the TF-IDF representation yielded an all-zero vector, forcing the classifier to fall back onto intercept priors.</w:t>
      </w:r>
    </w:p>
    <w:p w14:paraId="6565DD64" w14:textId="77777777" w:rsidR="00000000" w:rsidRDefault="00000000">
      <w:pPr>
        <w:numPr>
          <w:ilvl w:val="0"/>
          <w:numId w:val="7"/>
        </w:numPr>
        <w:spacing w:before="100" w:beforeAutospacing="1" w:after="100" w:afterAutospacing="1"/>
        <w:rPr>
          <w:rFonts w:eastAsia="Times New Roman"/>
          <w:color w:val="111111"/>
          <w:sz w:val="22"/>
          <w:szCs w:val="22"/>
        </w:rPr>
      </w:pPr>
      <w:r>
        <w:rPr>
          <w:rFonts w:eastAsia="Times New Roman"/>
          <w:b/>
          <w:bCs/>
          <w:color w:val="111111"/>
          <w:sz w:val="22"/>
          <w:szCs w:val="22"/>
        </w:rPr>
        <w:t>Spurious Lexical Correlation:</w:t>
      </w:r>
      <w:r>
        <w:rPr>
          <w:rFonts w:eastAsia="Times New Roman"/>
          <w:color w:val="111111"/>
          <w:sz w:val="22"/>
          <w:szCs w:val="22"/>
        </w:rPr>
        <w:t xml:space="preserve"> Ubiquitous auxiliary words (such as </w:t>
      </w:r>
      <w:r>
        <w:rPr>
          <w:rFonts w:eastAsia="Times New Roman"/>
          <w:i/>
          <w:iCs/>
          <w:color w:val="111111"/>
          <w:sz w:val="22"/>
          <w:szCs w:val="22"/>
        </w:rPr>
        <w:t>"system"</w:t>
      </w:r>
      <w:r>
        <w:rPr>
          <w:rFonts w:eastAsia="Times New Roman"/>
          <w:color w:val="111111"/>
          <w:sz w:val="22"/>
          <w:szCs w:val="22"/>
        </w:rPr>
        <w:t xml:space="preserve">, </w:t>
      </w:r>
      <w:r>
        <w:rPr>
          <w:rFonts w:eastAsia="Times New Roman"/>
          <w:i/>
          <w:iCs/>
          <w:color w:val="111111"/>
          <w:sz w:val="22"/>
          <w:szCs w:val="22"/>
        </w:rPr>
        <w:t>"pc"</w:t>
      </w:r>
      <w:r>
        <w:rPr>
          <w:rFonts w:eastAsia="Times New Roman"/>
          <w:color w:val="111111"/>
          <w:sz w:val="22"/>
          <w:szCs w:val="22"/>
        </w:rPr>
        <w:t xml:space="preserve">, or </w:t>
      </w:r>
      <w:r>
        <w:rPr>
          <w:rFonts w:eastAsia="Times New Roman"/>
          <w:i/>
          <w:iCs/>
          <w:color w:val="111111"/>
          <w:sz w:val="22"/>
          <w:szCs w:val="22"/>
        </w:rPr>
        <w:t>"my"</w:t>
      </w:r>
      <w:r>
        <w:rPr>
          <w:rFonts w:eastAsia="Times New Roman"/>
          <w:color w:val="111111"/>
          <w:sz w:val="22"/>
          <w:szCs w:val="22"/>
        </w:rPr>
        <w:t xml:space="preserve">) became spuriously correlated with specific intents (e.g., </w:t>
      </w:r>
      <w:r>
        <w:rPr>
          <w:rStyle w:val="HTMLCode"/>
        </w:rPr>
        <w:t>volume_get</w:t>
      </w:r>
      <w:r>
        <w:rPr>
          <w:rFonts w:eastAsia="Times New Roman"/>
          <w:color w:val="111111"/>
          <w:sz w:val="22"/>
          <w:szCs w:val="22"/>
        </w:rPr>
        <w:t xml:space="preserve"> or </w:t>
      </w:r>
      <w:r>
        <w:rPr>
          <w:rStyle w:val="HTMLCode"/>
        </w:rPr>
        <w:t>brightness_down</w:t>
      </w:r>
      <w:r>
        <w:rPr>
          <w:rFonts w:eastAsia="Times New Roman"/>
          <w:color w:val="111111"/>
          <w:sz w:val="22"/>
          <w:szCs w:val="22"/>
        </w:rPr>
        <w:t xml:space="preserve">), causing the statistical model to misclassify diverse commands like </w:t>
      </w:r>
      <w:r>
        <w:rPr>
          <w:rFonts w:eastAsia="Times New Roman"/>
          <w:i/>
          <w:iCs/>
          <w:color w:val="111111"/>
          <w:sz w:val="22"/>
          <w:szCs w:val="22"/>
        </w:rPr>
        <w:t>"lock my pc"</w:t>
      </w:r>
      <w:r>
        <w:rPr>
          <w:rFonts w:eastAsia="Times New Roman"/>
          <w:color w:val="111111"/>
          <w:sz w:val="22"/>
          <w:szCs w:val="22"/>
        </w:rPr>
        <w:t xml:space="preserve"> or </w:t>
      </w:r>
      <w:r>
        <w:rPr>
          <w:rFonts w:eastAsia="Times New Roman"/>
          <w:i/>
          <w:iCs/>
          <w:color w:val="111111"/>
          <w:sz w:val="22"/>
          <w:szCs w:val="22"/>
        </w:rPr>
        <w:t>"check cpu"</w:t>
      </w:r>
      <w:r>
        <w:rPr>
          <w:rFonts w:eastAsia="Times New Roman"/>
          <w:color w:val="111111"/>
          <w:sz w:val="22"/>
          <w:szCs w:val="22"/>
        </w:rPr>
        <w:t xml:space="preserve"> as volume adjustments.</w:t>
      </w:r>
    </w:p>
    <w:p w14:paraId="0FEB3A98" w14:textId="77777777" w:rsidR="00000000" w:rsidRDefault="00000000">
      <w:pPr>
        <w:pStyle w:val="Heading3"/>
        <w:rPr>
          <w:rFonts w:eastAsia="Times New Roman"/>
        </w:rPr>
      </w:pPr>
      <w:r>
        <w:rPr>
          <w:rFonts w:eastAsia="Times New Roman"/>
        </w:rPr>
        <w:t>C. Synthesis of Research Questions</w:t>
      </w:r>
    </w:p>
    <w:p w14:paraId="4E3396F6" w14:textId="77777777" w:rsidR="00000000" w:rsidRDefault="00000000">
      <w:pPr>
        <w:pStyle w:val="NormalWeb"/>
        <w:rPr>
          <w:color w:val="111111"/>
          <w:sz w:val="22"/>
          <w:szCs w:val="22"/>
        </w:rPr>
      </w:pPr>
      <w:r>
        <w:rPr>
          <w:color w:val="111111"/>
          <w:sz w:val="22"/>
          <w:szCs w:val="22"/>
        </w:rPr>
        <w:t>Table IV provides a concise empirical synthesis addressing the five core research questions formulated in Section I.</w:t>
      </w:r>
    </w:p>
    <w:tbl>
      <w:tblPr>
        <w:tblW w:w="5000" w:type="pct"/>
        <w:tblCellMar>
          <w:top w:w="15" w:type="dxa"/>
          <w:left w:w="15" w:type="dxa"/>
          <w:bottom w:w="15" w:type="dxa"/>
          <w:right w:w="15" w:type="dxa"/>
        </w:tblCellMar>
        <w:tblLook w:val="04A0" w:firstRow="1" w:lastRow="0" w:firstColumn="1" w:lastColumn="0" w:noHBand="0" w:noVBand="1"/>
      </w:tblPr>
      <w:tblGrid>
        <w:gridCol w:w="2207"/>
        <w:gridCol w:w="6799"/>
      </w:tblGrid>
      <w:tr w:rsidR="00000000" w14:paraId="35A6F6DB" w14:textId="77777777">
        <w:trPr>
          <w:tblHeader/>
        </w:trPr>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2C33289F"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lastRenderedPageBreak/>
              <w:t>Research Question</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41AA19A7"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Empirical Finding &amp; Conclusion</w:t>
            </w:r>
          </w:p>
        </w:tc>
      </w:tr>
      <w:tr w:rsidR="00000000" w14:paraId="7FC13AC9"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1590B9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RQ1 (Rule Accuracy)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01DBBFA"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The rule-based detector achieved 100% classification accuracy on the 117-command benchmark within the evaluated 37-intent vocabulary.</w:t>
            </w:r>
          </w:p>
        </w:tc>
      </w:tr>
      <w:tr w:rsidR="00000000" w14:paraId="5C9D0497"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F9307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RQ2 (Paraphrase Generalization)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CC56AC0"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The engine successfully routed 100% (57/57) of held-out unseen paraphrases, demonstrating that command-family rules generalize effectively across natural syntactic variations.</w:t>
            </w:r>
          </w:p>
        </w:tc>
      </w:tr>
      <w:tr w:rsidR="00000000" w14:paraId="2E949D1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EC60194"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RQ3 (Comparison with ML)</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D3753B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Under identical small-data constraints, the rule engine decisively outperformed TF-IDF + Logistic Regression (100% vs. 38.60% accuracy; 100% vs. 21.02% macro F1).</w:t>
            </w:r>
          </w:p>
        </w:tc>
      </w:tr>
      <w:tr w:rsidR="00000000" w14:paraId="198A8438"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65AE82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RQ4 (Hybrid Decoupling)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889CD0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OS execution and cloud conversational intelligence operated reliably as independent tiers without exposing OS execution privileges to the cloud LLM.</w:t>
            </w:r>
          </w:p>
        </w:tc>
      </w:tr>
      <w:tr w:rsidR="00000000" w14:paraId="3F40476C"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1FF1E8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b/>
                <w:bCs/>
                <w:color w:val="111111"/>
                <w:sz w:val="19"/>
                <w:szCs w:val="19"/>
              </w:rPr>
              <w:t>RQ5 (Memory &amp; APIs)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343E8A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Relational SQLite memory successfully provided multi-turn context retention, and OpenWeatherMap integration enabled dynamic real-time data retrieval without hallucination.</w:t>
            </w:r>
          </w:p>
        </w:tc>
      </w:tr>
    </w:tbl>
    <w:p w14:paraId="2000D965" w14:textId="77777777" w:rsidR="00000000" w:rsidRDefault="00000000">
      <w:pPr>
        <w:pStyle w:val="Heading2"/>
        <w:rPr>
          <w:rFonts w:eastAsia="Times New Roman"/>
        </w:rPr>
      </w:pPr>
      <w:r>
        <w:rPr>
          <w:rFonts w:eastAsia="Times New Roman"/>
        </w:rPr>
        <w:t>VII. SYSTEM APPLICATION, GRAPHICAL INTERFACE &amp; SAFETY GOVERNANCE</w:t>
      </w:r>
    </w:p>
    <w:p w14:paraId="5BA0C564" w14:textId="77777777" w:rsidR="00000000" w:rsidRDefault="00000000">
      <w:pPr>
        <w:pStyle w:val="Heading3"/>
        <w:rPr>
          <w:rFonts w:eastAsia="Times New Roman"/>
        </w:rPr>
      </w:pPr>
      <w:r>
        <w:rPr>
          <w:rFonts w:eastAsia="Times New Roman"/>
        </w:rPr>
        <w:t>A. Graphical User Interface (GUI)</w:t>
      </w:r>
    </w:p>
    <w:p w14:paraId="41C17507" w14:textId="77777777" w:rsidR="00000000" w:rsidRDefault="00000000">
      <w:pPr>
        <w:pStyle w:val="NormalWeb"/>
        <w:rPr>
          <w:color w:val="111111"/>
          <w:sz w:val="22"/>
          <w:szCs w:val="22"/>
        </w:rPr>
      </w:pPr>
      <w:r>
        <w:rPr>
          <w:color w:val="111111"/>
          <w:sz w:val="22"/>
          <w:szCs w:val="22"/>
        </w:rPr>
        <w:t>To deliver an accessible, multimodal user experience, NOVA features a modern desktop dashboard developed in Python using Tkinter. The interface incorporates a futuristic dark theme, an animated conversational state indicator, real-time hardware telemetry gauges displaying live CPU, RAM, battery, and audio levels, a scrollable conversation history log, and dedicated voice/text input controls. System status indicators continuously reflect the health and connectivity of both the local FastAPI execution daemon and the remote cloud LLM endpoint.</w:t>
      </w:r>
    </w:p>
    <w:p w14:paraId="35B3765E" w14:textId="77777777" w:rsidR="00000000" w:rsidRDefault="00000000">
      <w:pPr>
        <w:pStyle w:val="Heading3"/>
        <w:rPr>
          <w:rFonts w:eastAsia="Times New Roman"/>
        </w:rPr>
      </w:pPr>
      <w:r>
        <w:rPr>
          <w:rFonts w:eastAsia="Times New Roman"/>
        </w:rPr>
        <w:t>B. Safety State Machine (FSM) &amp; High-Impact Action Confirmation</w:t>
      </w:r>
    </w:p>
    <w:p w14:paraId="40D0D269" w14:textId="77777777" w:rsidR="00000000" w:rsidRDefault="00000000">
      <w:pPr>
        <w:pStyle w:val="NormalWeb"/>
        <w:rPr>
          <w:color w:val="111111"/>
          <w:sz w:val="22"/>
          <w:szCs w:val="22"/>
        </w:rPr>
      </w:pPr>
      <w:r>
        <w:rPr>
          <w:color w:val="111111"/>
          <w:sz w:val="22"/>
          <w:szCs w:val="22"/>
        </w:rPr>
        <w:t>In autonomous desktop environments, safety must be enforced architecturally rather than through conversational prompts. Disruptive operating system operations—specifically system reboot and shutdown—can cause severe data loss if triggered accidentally by acoustic misrecognition or ambient noise. NOVA implements a two-phase confirmation protocol governed by a safety Finite State Machine (FSM):</w:t>
      </w:r>
    </w:p>
    <w:p w14:paraId="2624CCF4" w14:textId="77777777" w:rsidR="00000000" w:rsidRDefault="00000000">
      <w:pPr>
        <w:numPr>
          <w:ilvl w:val="0"/>
          <w:numId w:val="8"/>
        </w:numPr>
        <w:spacing w:before="100" w:beforeAutospacing="1" w:after="100" w:afterAutospacing="1"/>
        <w:rPr>
          <w:rFonts w:eastAsia="Times New Roman"/>
          <w:color w:val="111111"/>
          <w:sz w:val="22"/>
          <w:szCs w:val="22"/>
        </w:rPr>
      </w:pPr>
      <w:r>
        <w:rPr>
          <w:rFonts w:eastAsia="Times New Roman"/>
          <w:color w:val="111111"/>
          <w:sz w:val="22"/>
          <w:szCs w:val="22"/>
        </w:rPr>
        <w:t xml:space="preserve">Upon detecting a shutdown or restart intent, the system transitions to a </w:t>
      </w:r>
      <w:r>
        <w:rPr>
          <w:rStyle w:val="HTMLCode"/>
        </w:rPr>
        <w:t>PENDING_CONFIRMATION</w:t>
      </w:r>
      <w:r>
        <w:rPr>
          <w:rFonts w:eastAsia="Times New Roman"/>
          <w:color w:val="111111"/>
          <w:sz w:val="22"/>
          <w:szCs w:val="22"/>
        </w:rPr>
        <w:t xml:space="preserve"> state, suspends immediate execution, and prompts the user via both speech and an interactive GUI modal dialog: </w:t>
      </w:r>
      <w:r>
        <w:rPr>
          <w:rFonts w:eastAsia="Times New Roman"/>
          <w:i/>
          <w:iCs/>
          <w:color w:val="111111"/>
          <w:sz w:val="22"/>
          <w:szCs w:val="22"/>
        </w:rPr>
        <w:t>"Are you sure you want to shut down the computer?"</w:t>
      </w:r>
    </w:p>
    <w:p w14:paraId="6CD77911" w14:textId="77777777" w:rsidR="00000000" w:rsidRDefault="00000000">
      <w:pPr>
        <w:numPr>
          <w:ilvl w:val="0"/>
          <w:numId w:val="8"/>
        </w:numPr>
        <w:spacing w:before="100" w:beforeAutospacing="1" w:after="100" w:afterAutospacing="1"/>
        <w:rPr>
          <w:rFonts w:eastAsia="Times New Roman"/>
          <w:color w:val="111111"/>
          <w:sz w:val="22"/>
          <w:szCs w:val="22"/>
        </w:rPr>
      </w:pPr>
      <w:r>
        <w:rPr>
          <w:rFonts w:eastAsia="Times New Roman"/>
          <w:color w:val="111111"/>
          <w:sz w:val="22"/>
          <w:szCs w:val="22"/>
        </w:rPr>
        <w:t xml:space="preserve">A 10-second timeout window is initialized. The system requires an explicit affirmative token (e.g., </w:t>
      </w:r>
      <w:r>
        <w:rPr>
          <w:rFonts w:eastAsia="Times New Roman"/>
          <w:i/>
          <w:iCs/>
          <w:color w:val="111111"/>
          <w:sz w:val="22"/>
          <w:szCs w:val="22"/>
        </w:rPr>
        <w:t>"yes"</w:t>
      </w:r>
      <w:r>
        <w:rPr>
          <w:rFonts w:eastAsia="Times New Roman"/>
          <w:color w:val="111111"/>
          <w:sz w:val="22"/>
          <w:szCs w:val="22"/>
        </w:rPr>
        <w:t xml:space="preserve">, </w:t>
      </w:r>
      <w:r>
        <w:rPr>
          <w:rFonts w:eastAsia="Times New Roman"/>
          <w:i/>
          <w:iCs/>
          <w:color w:val="111111"/>
          <w:sz w:val="22"/>
          <w:szCs w:val="22"/>
        </w:rPr>
        <w:t>"confirm"</w:t>
      </w:r>
      <w:r>
        <w:rPr>
          <w:rFonts w:eastAsia="Times New Roman"/>
          <w:color w:val="111111"/>
          <w:sz w:val="22"/>
          <w:szCs w:val="22"/>
        </w:rPr>
        <w:t xml:space="preserve">, or clicking the GUI button) to execute the native command. If the user </w:t>
      </w:r>
      <w:r>
        <w:rPr>
          <w:rFonts w:eastAsia="Times New Roman"/>
          <w:color w:val="111111"/>
          <w:sz w:val="22"/>
          <w:szCs w:val="22"/>
        </w:rPr>
        <w:lastRenderedPageBreak/>
        <w:t xml:space="preserve">dissents or the timer expires, the FSM transitions to </w:t>
      </w:r>
      <w:r>
        <w:rPr>
          <w:rStyle w:val="HTMLCode"/>
        </w:rPr>
        <w:t>ABORTED</w:t>
      </w:r>
      <w:r>
        <w:rPr>
          <w:rFonts w:eastAsia="Times New Roman"/>
          <w:color w:val="111111"/>
          <w:sz w:val="22"/>
          <w:szCs w:val="22"/>
        </w:rPr>
        <w:t>, ensuring human-in-the-loop oversight.</w:t>
      </w:r>
    </w:p>
    <w:p w14:paraId="214C6582" w14:textId="77777777" w:rsidR="00000000" w:rsidRDefault="00000000">
      <w:pPr>
        <w:pStyle w:val="Heading3"/>
        <w:rPr>
          <w:rFonts w:eastAsia="Times New Roman"/>
        </w:rPr>
      </w:pPr>
      <w:r>
        <w:rPr>
          <w:rFonts w:eastAsia="Times New Roman"/>
        </w:rPr>
        <w:t>C. Privilege Boundary Separation</w:t>
      </w:r>
    </w:p>
    <w:p w14:paraId="0ADEE819" w14:textId="77777777" w:rsidR="00000000" w:rsidRDefault="00000000">
      <w:pPr>
        <w:pStyle w:val="NormalWeb"/>
        <w:rPr>
          <w:color w:val="111111"/>
          <w:sz w:val="22"/>
          <w:szCs w:val="22"/>
        </w:rPr>
      </w:pPr>
      <w:r>
        <w:rPr>
          <w:color w:val="111111"/>
          <w:sz w:val="22"/>
          <w:szCs w:val="22"/>
        </w:rPr>
        <w:t>To eliminate security risks associated with prompt injection and generative AI hallucinations, NOVA maintains strict architectural privilege separation. The cloud LLM service has no network connectivity to the user's local operating system and possesses no command-execution binaries. The local execution engine alone evaluates whether an action is authorized, preventing malicious third-party content retrieved during web browsing or cloud chat from compromising the host system.</w:t>
      </w:r>
    </w:p>
    <w:p w14:paraId="247ABF94" w14:textId="77777777" w:rsidR="00000000" w:rsidRDefault="00000000">
      <w:pPr>
        <w:pStyle w:val="Heading2"/>
        <w:rPr>
          <w:rFonts w:eastAsia="Times New Roman"/>
        </w:rPr>
      </w:pPr>
      <w:r>
        <w:rPr>
          <w:rFonts w:eastAsia="Times New Roman"/>
        </w:rPr>
        <w:t>VIII. LIMITATIONS &amp; THREATS TO VALIDITY</w:t>
      </w:r>
    </w:p>
    <w:p w14:paraId="141468F6" w14:textId="77777777" w:rsidR="00000000" w:rsidRDefault="00000000">
      <w:pPr>
        <w:numPr>
          <w:ilvl w:val="0"/>
          <w:numId w:val="9"/>
        </w:numPr>
        <w:spacing w:before="100" w:beforeAutospacing="1" w:after="100" w:afterAutospacing="1"/>
        <w:rPr>
          <w:rFonts w:eastAsia="Times New Roman"/>
          <w:color w:val="111111"/>
          <w:sz w:val="22"/>
          <w:szCs w:val="22"/>
        </w:rPr>
      </w:pPr>
      <w:r>
        <w:rPr>
          <w:rFonts w:eastAsia="Times New Roman"/>
          <w:b/>
          <w:bCs/>
          <w:color w:val="111111"/>
          <w:sz w:val="22"/>
          <w:szCs w:val="22"/>
        </w:rPr>
        <w:t>Constrained Benchmark Domain:</w:t>
      </w:r>
      <w:r>
        <w:rPr>
          <w:rFonts w:eastAsia="Times New Roman"/>
          <w:color w:val="111111"/>
          <w:sz w:val="22"/>
          <w:szCs w:val="22"/>
        </w:rPr>
        <w:t xml:space="preserve"> The quantitative evaluation is based on a controlled 117-command dataset across 37 intent classes. While sufficient for a rigorous proof-of-concept evaluation, it does not represent unconstrained, open-world human speech containing heavy slang, colloquial abbreviations, or compound multi-intent sentences (e.g., </w:t>
      </w:r>
      <w:r>
        <w:rPr>
          <w:rFonts w:eastAsia="Times New Roman"/>
          <w:i/>
          <w:iCs/>
          <w:color w:val="111111"/>
          <w:sz w:val="22"/>
          <w:szCs w:val="22"/>
        </w:rPr>
        <w:t>"mute volume and open chrome"</w:t>
      </w:r>
      <w:r>
        <w:rPr>
          <w:rFonts w:eastAsia="Times New Roman"/>
          <w:color w:val="111111"/>
          <w:sz w:val="22"/>
          <w:szCs w:val="22"/>
        </w:rPr>
        <w:t>).</w:t>
      </w:r>
    </w:p>
    <w:p w14:paraId="6E0B50D3" w14:textId="77777777" w:rsidR="00000000" w:rsidRDefault="00000000">
      <w:pPr>
        <w:numPr>
          <w:ilvl w:val="0"/>
          <w:numId w:val="9"/>
        </w:numPr>
        <w:spacing w:before="100" w:beforeAutospacing="1" w:after="100" w:afterAutospacing="1"/>
        <w:rPr>
          <w:rFonts w:eastAsia="Times New Roman"/>
          <w:color w:val="111111"/>
          <w:sz w:val="22"/>
          <w:szCs w:val="22"/>
        </w:rPr>
      </w:pPr>
      <w:r>
        <w:rPr>
          <w:rFonts w:eastAsia="Times New Roman"/>
          <w:b/>
          <w:bCs/>
          <w:color w:val="111111"/>
          <w:sz w:val="22"/>
          <w:szCs w:val="22"/>
        </w:rPr>
        <w:t>Text-Level Intent Isolation:</w:t>
      </w:r>
      <w:r>
        <w:rPr>
          <w:rFonts w:eastAsia="Times New Roman"/>
          <w:color w:val="111111"/>
          <w:sz w:val="22"/>
          <w:szCs w:val="22"/>
        </w:rPr>
        <w:t xml:space="preserve"> The reported benchmark evaluates text-level intent detection accuracy following speech recognition. Upstream acoustic factors—including regional accents, background microphone noise, and ASR word error rates (WER)—were held constant and not included in the intent classifier metrics.</w:t>
      </w:r>
    </w:p>
    <w:p w14:paraId="432895FB" w14:textId="77777777" w:rsidR="00000000" w:rsidRDefault="00000000">
      <w:pPr>
        <w:numPr>
          <w:ilvl w:val="0"/>
          <w:numId w:val="9"/>
        </w:numPr>
        <w:spacing w:before="100" w:beforeAutospacing="1" w:after="100" w:afterAutospacing="1"/>
        <w:rPr>
          <w:rFonts w:eastAsia="Times New Roman"/>
          <w:color w:val="111111"/>
          <w:sz w:val="22"/>
          <w:szCs w:val="22"/>
        </w:rPr>
      </w:pPr>
      <w:r>
        <w:rPr>
          <w:rFonts w:eastAsia="Times New Roman"/>
          <w:b/>
          <w:bCs/>
          <w:color w:val="111111"/>
          <w:sz w:val="22"/>
          <w:szCs w:val="22"/>
        </w:rPr>
        <w:t>Baseline Architecture Scope:</w:t>
      </w:r>
      <w:r>
        <w:rPr>
          <w:rFonts w:eastAsia="Times New Roman"/>
          <w:color w:val="111111"/>
          <w:sz w:val="22"/>
          <w:szCs w:val="22"/>
        </w:rPr>
        <w:t xml:space="preserve"> The comparative baseline was deliberately restricted to TF-IDF + Logistic Regression to represent lightweight, small-data ML pipelines. Modern deep learning approaches (such as fine-tuned BERT models or few-shot LLM classifiers) would achieve higher accuracy, though at substantially greater computational and latency costs.</w:t>
      </w:r>
    </w:p>
    <w:p w14:paraId="070E843F" w14:textId="77777777" w:rsidR="00000000" w:rsidRDefault="00000000">
      <w:pPr>
        <w:numPr>
          <w:ilvl w:val="0"/>
          <w:numId w:val="9"/>
        </w:numPr>
        <w:spacing w:before="100" w:beforeAutospacing="1" w:after="100" w:afterAutospacing="1"/>
        <w:rPr>
          <w:rFonts w:eastAsia="Times New Roman"/>
          <w:color w:val="111111"/>
          <w:sz w:val="22"/>
          <w:szCs w:val="22"/>
        </w:rPr>
      </w:pPr>
      <w:r>
        <w:rPr>
          <w:rFonts w:eastAsia="Times New Roman"/>
          <w:b/>
          <w:bCs/>
          <w:color w:val="111111"/>
          <w:sz w:val="22"/>
          <w:szCs w:val="22"/>
        </w:rPr>
        <w:t>Absence of Formal User-Subject Study:</w:t>
      </w:r>
      <w:r>
        <w:rPr>
          <w:rFonts w:eastAsia="Times New Roman"/>
          <w:color w:val="111111"/>
          <w:sz w:val="22"/>
          <w:szCs w:val="22"/>
        </w:rPr>
        <w:t xml:space="preserve"> While qualitative feedback from informal testing demonstrated strong user satisfaction, formal human-subject usability metrics (e.g., System Usability Scale, task-completion latency under cognitive load) remain to be gathered in future clinical trials.</w:t>
      </w:r>
    </w:p>
    <w:p w14:paraId="52F411FE" w14:textId="77777777" w:rsidR="00000000" w:rsidRDefault="00000000">
      <w:pPr>
        <w:pStyle w:val="Heading2"/>
        <w:rPr>
          <w:rFonts w:eastAsia="Times New Roman"/>
        </w:rPr>
      </w:pPr>
      <w:r>
        <w:rPr>
          <w:rFonts w:eastAsia="Times New Roman"/>
        </w:rPr>
        <w:t>IX. FUTURE DIRECTIONS</w:t>
      </w:r>
    </w:p>
    <w:p w14:paraId="78632472" w14:textId="77777777" w:rsidR="00000000" w:rsidRDefault="00000000">
      <w:pPr>
        <w:numPr>
          <w:ilvl w:val="0"/>
          <w:numId w:val="10"/>
        </w:numPr>
        <w:spacing w:before="100" w:beforeAutospacing="1" w:after="100" w:afterAutospacing="1"/>
        <w:rPr>
          <w:rFonts w:eastAsia="Times New Roman"/>
          <w:color w:val="111111"/>
          <w:sz w:val="22"/>
          <w:szCs w:val="22"/>
        </w:rPr>
      </w:pPr>
      <w:r>
        <w:rPr>
          <w:rFonts w:eastAsia="Times New Roman"/>
          <w:b/>
          <w:bCs/>
          <w:color w:val="111111"/>
          <w:sz w:val="22"/>
          <w:szCs w:val="22"/>
        </w:rPr>
        <w:t>Tiered Semantic Fallback with Local Embeddings:</w:t>
      </w:r>
      <w:r>
        <w:rPr>
          <w:rFonts w:eastAsia="Times New Roman"/>
          <w:color w:val="111111"/>
          <w:sz w:val="22"/>
          <w:szCs w:val="22"/>
        </w:rPr>
        <w:t xml:space="preserve"> Integrating a lightweight ONNX-quantized sentence transformer (e.g., </w:t>
      </w:r>
      <w:r>
        <w:rPr>
          <w:rStyle w:val="HTMLCode"/>
        </w:rPr>
        <w:t>all-MiniLM-L6-v2</w:t>
      </w:r>
      <w:r>
        <w:rPr>
          <w:rFonts w:eastAsia="Times New Roman"/>
          <w:color w:val="111111"/>
          <w:sz w:val="22"/>
          <w:szCs w:val="22"/>
        </w:rPr>
        <w:t>) as an intermediate Tier-1.5 resolver. When rule confidence falls below threshold, embedding similarity can route paraphrases locally before resorting to cloud LLMs.</w:t>
      </w:r>
    </w:p>
    <w:p w14:paraId="0E7A2E31" w14:textId="77777777" w:rsidR="00000000" w:rsidRDefault="00000000">
      <w:pPr>
        <w:numPr>
          <w:ilvl w:val="0"/>
          <w:numId w:val="10"/>
        </w:numPr>
        <w:spacing w:before="100" w:beforeAutospacing="1" w:after="100" w:afterAutospacing="1"/>
        <w:rPr>
          <w:rFonts w:eastAsia="Times New Roman"/>
          <w:color w:val="111111"/>
          <w:sz w:val="22"/>
          <w:szCs w:val="22"/>
        </w:rPr>
      </w:pPr>
      <w:r>
        <w:rPr>
          <w:rFonts w:eastAsia="Times New Roman"/>
          <w:b/>
          <w:bCs/>
          <w:color w:val="111111"/>
          <w:sz w:val="22"/>
          <w:szCs w:val="22"/>
        </w:rPr>
        <w:t>Multilingual &amp; Code-Switched Speech Support:</w:t>
      </w:r>
      <w:r>
        <w:rPr>
          <w:rFonts w:eastAsia="Times New Roman"/>
          <w:color w:val="111111"/>
          <w:sz w:val="22"/>
          <w:szCs w:val="22"/>
        </w:rPr>
        <w:t xml:space="preserve"> Extending intent detection to support Indian multilingual environments where users seamlessly code-switch between English, Hindi, and regional languages (e.g., Hinglish commands such as </w:t>
      </w:r>
      <w:r>
        <w:rPr>
          <w:rFonts w:eastAsia="Times New Roman"/>
          <w:i/>
          <w:iCs/>
          <w:color w:val="111111"/>
          <w:sz w:val="22"/>
          <w:szCs w:val="22"/>
        </w:rPr>
        <w:t>"volume thoda kam karo"</w:t>
      </w:r>
      <w:r>
        <w:rPr>
          <w:rFonts w:eastAsia="Times New Roman"/>
          <w:color w:val="111111"/>
          <w:sz w:val="22"/>
          <w:szCs w:val="22"/>
        </w:rPr>
        <w:t>).</w:t>
      </w:r>
    </w:p>
    <w:p w14:paraId="004ABC30" w14:textId="77777777" w:rsidR="00000000" w:rsidRDefault="00000000">
      <w:pPr>
        <w:numPr>
          <w:ilvl w:val="0"/>
          <w:numId w:val="10"/>
        </w:numPr>
        <w:spacing w:before="100" w:beforeAutospacing="1" w:after="100" w:afterAutospacing="1"/>
        <w:rPr>
          <w:rFonts w:eastAsia="Times New Roman"/>
          <w:color w:val="111111"/>
          <w:sz w:val="22"/>
          <w:szCs w:val="22"/>
        </w:rPr>
      </w:pPr>
      <w:r>
        <w:rPr>
          <w:rFonts w:eastAsia="Times New Roman"/>
          <w:b/>
          <w:bCs/>
          <w:color w:val="111111"/>
          <w:sz w:val="22"/>
          <w:szCs w:val="22"/>
        </w:rPr>
        <w:t>Local Small Language Models (SLMs):</w:t>
      </w:r>
      <w:r>
        <w:rPr>
          <w:rFonts w:eastAsia="Times New Roman"/>
          <w:color w:val="111111"/>
          <w:sz w:val="22"/>
          <w:szCs w:val="22"/>
        </w:rPr>
        <w:t xml:space="preserve"> Replacing cloud API dependencies with quantized on-device SLMs (e.g., Microsoft Phi-3, Llama-3-8B quantized via GGUF/llama.cpp), enabling complete privacy-preserving offline conversational capabilities.</w:t>
      </w:r>
    </w:p>
    <w:p w14:paraId="4E221B42" w14:textId="77777777" w:rsidR="00000000" w:rsidRDefault="00000000">
      <w:pPr>
        <w:numPr>
          <w:ilvl w:val="0"/>
          <w:numId w:val="10"/>
        </w:numPr>
        <w:spacing w:before="100" w:beforeAutospacing="1" w:after="100" w:afterAutospacing="1"/>
        <w:rPr>
          <w:rFonts w:eastAsia="Times New Roman"/>
          <w:color w:val="111111"/>
          <w:sz w:val="22"/>
          <w:szCs w:val="22"/>
        </w:rPr>
      </w:pPr>
      <w:r>
        <w:rPr>
          <w:rFonts w:eastAsia="Times New Roman"/>
          <w:b/>
          <w:bCs/>
          <w:color w:val="111111"/>
          <w:sz w:val="22"/>
          <w:szCs w:val="22"/>
        </w:rPr>
        <w:t>Multi-Intent Parsing &amp; Workflow Chaining:</w:t>
      </w:r>
      <w:r>
        <w:rPr>
          <w:rFonts w:eastAsia="Times New Roman"/>
          <w:color w:val="111111"/>
          <w:sz w:val="22"/>
          <w:szCs w:val="22"/>
        </w:rPr>
        <w:t xml:space="preserve"> Implementing dependency parsing to decompose compound sentences into sequential executable command graphs.</w:t>
      </w:r>
    </w:p>
    <w:p w14:paraId="0D7C980F" w14:textId="77777777" w:rsidR="00000000" w:rsidRDefault="00000000">
      <w:pPr>
        <w:pStyle w:val="Heading2"/>
        <w:rPr>
          <w:rFonts w:eastAsia="Times New Roman"/>
        </w:rPr>
      </w:pPr>
      <w:r>
        <w:rPr>
          <w:rFonts w:eastAsia="Times New Roman"/>
        </w:rPr>
        <w:t>X. CONCLUSION</w:t>
      </w:r>
    </w:p>
    <w:p w14:paraId="7FE23A95" w14:textId="77777777" w:rsidR="00000000" w:rsidRDefault="00000000">
      <w:pPr>
        <w:pStyle w:val="NormalWeb"/>
        <w:rPr>
          <w:color w:val="111111"/>
          <w:sz w:val="22"/>
          <w:szCs w:val="22"/>
        </w:rPr>
      </w:pPr>
      <w:r>
        <w:rPr>
          <w:color w:val="111111"/>
          <w:sz w:val="22"/>
          <w:szCs w:val="22"/>
        </w:rPr>
        <w:t xml:space="preserve">This paper presented NOVA, a hybrid Windows desktop voice assistant integrating rule-based intent detection, deterministic Win32 automation, persistent relational memory, acoustic echo suppression, and cloud generative AI. Addressing the fundamental conflict between the deterministic requirements of desktop automation and the open-ended nature of conversational AI, NOVA demonstrates that a layered architecture provides superior predictability, zero training latency, and robust security boundaries. On an empirical benchmark of 117 commands spanning 37 intent categories, the proposed </w:t>
      </w:r>
      <w:r>
        <w:rPr>
          <w:color w:val="111111"/>
          <w:sz w:val="22"/>
          <w:szCs w:val="22"/>
        </w:rPr>
        <w:lastRenderedPageBreak/>
        <w:t>rule engine achieved 100% accuracy and 100% macro F1 on unseen natural-language paraphrases, decisively outperforming a standard TF-IDF + Logistic Regression baseline (38.60% accuracy) under small-data constraints. By decoupling local execution authority from cloud reasoning and embedding safety FSMs, NOVA establishes an effective, low-cost architectural blueprint for dependable desktop AI assistants.</w:t>
      </w:r>
    </w:p>
    <w:p w14:paraId="24EE5CBE" w14:textId="77777777" w:rsidR="00000000" w:rsidRDefault="00000000">
      <w:pPr>
        <w:pStyle w:val="Heading2"/>
        <w:rPr>
          <w:rFonts w:eastAsia="Times New Roman"/>
        </w:rPr>
      </w:pPr>
      <w:r>
        <w:rPr>
          <w:rFonts w:eastAsia="Times New Roman"/>
        </w:rPr>
        <w:t>REFERENCES</w:t>
      </w:r>
    </w:p>
    <w:p w14:paraId="6768AD2D"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ACM Conversational User Interfaces, 'CUI 2026: Full Papers and Research Topics,' ACM SIGCHI, 2026.</w:t>
      </w:r>
    </w:p>
    <w:p w14:paraId="35C8947B"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M. Namvarpour and A. Razi, 'AI-Based Conversational Agents: A Scoping Review From Technologies to Future Directions,' </w:t>
      </w:r>
      <w:r>
        <w:rPr>
          <w:rFonts w:eastAsia="Times New Roman"/>
          <w:i/>
          <w:iCs/>
          <w:color w:val="111111"/>
          <w:sz w:val="21"/>
          <w:szCs w:val="21"/>
        </w:rPr>
        <w:t>IEEE Access</w:t>
      </w:r>
      <w:r>
        <w:rPr>
          <w:rFonts w:eastAsia="Times New Roman"/>
          <w:color w:val="111111"/>
          <w:sz w:val="21"/>
          <w:szCs w:val="21"/>
        </w:rPr>
        <w:t>, vol. 10, pp. 92337–92356, 2022, doi: 10.1109/ACCESS.2022.3201144.</w:t>
      </w:r>
    </w:p>
    <w:p w14:paraId="6AF4F332"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'Short Text Intent Classification for Conversational Agents,' in </w:t>
      </w:r>
      <w:r>
        <w:rPr>
          <w:rFonts w:eastAsia="Times New Roman"/>
          <w:i/>
          <w:iCs/>
          <w:color w:val="111111"/>
          <w:sz w:val="21"/>
          <w:szCs w:val="21"/>
        </w:rPr>
        <w:t>2020 IEEE 17th India Council International Conference (INDICON)</w:t>
      </w:r>
      <w:r>
        <w:rPr>
          <w:rFonts w:eastAsia="Times New Roman"/>
          <w:color w:val="111111"/>
          <w:sz w:val="21"/>
          <w:szCs w:val="21"/>
        </w:rPr>
        <w:t>, 2020, doi: 10.1109/INDICON49873.2020.9342516.</w:t>
      </w:r>
    </w:p>
    <w:p w14:paraId="5222AE10"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'Intent Classification Using Machine Learning Algorithms and Augmented Data,' in </w:t>
      </w:r>
      <w:r>
        <w:rPr>
          <w:rFonts w:eastAsia="Times New Roman"/>
          <w:i/>
          <w:iCs/>
          <w:color w:val="111111"/>
          <w:sz w:val="21"/>
          <w:szCs w:val="21"/>
        </w:rPr>
        <w:t>2022 International Conference on Data Science and Intelligent Computing (ICDSIC)</w:t>
      </w:r>
      <w:r>
        <w:rPr>
          <w:rFonts w:eastAsia="Times New Roman"/>
          <w:color w:val="111111"/>
          <w:sz w:val="21"/>
          <w:szCs w:val="21"/>
        </w:rPr>
        <w:t>, 2022, doi: 10.1109/ICDSIC56987.2022.10075794.</w:t>
      </w:r>
    </w:p>
    <w:p w14:paraId="177C810B"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T. Trower, 'Creating Conversational Interfaces for Interactive Software Agents,' CHI 1997 Tutorial, ACM.</w:t>
      </w:r>
    </w:p>
    <w:p w14:paraId="1E6F45AF"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'Tool and Agent Selection for Large Language Model Agents in Production: A Survey,' in </w:t>
      </w:r>
      <w:r>
        <w:rPr>
          <w:rFonts w:eastAsia="Times New Roman"/>
          <w:i/>
          <w:iCs/>
          <w:color w:val="111111"/>
          <w:sz w:val="21"/>
          <w:szCs w:val="21"/>
        </w:rPr>
        <w:t>2026 IEEE Conference on Artificial Intelligence (CAI)</w:t>
      </w:r>
      <w:r>
        <w:rPr>
          <w:rFonts w:eastAsia="Times New Roman"/>
          <w:color w:val="111111"/>
          <w:sz w:val="21"/>
          <w:szCs w:val="21"/>
        </w:rPr>
        <w:t>, 2026, doi: 10.1109/CAI68641.2026.11536377.</w:t>
      </w:r>
    </w:p>
    <w:p w14:paraId="2DD11761"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'A Platform-Aware Survey of Execution, Verification, and Risk of Graphical User Interface Agents,' </w:t>
      </w:r>
      <w:r>
        <w:rPr>
          <w:rFonts w:eastAsia="Times New Roman"/>
          <w:i/>
          <w:iCs/>
          <w:color w:val="111111"/>
          <w:sz w:val="21"/>
          <w:szCs w:val="21"/>
        </w:rPr>
        <w:t>Engineering Information Technology and Electronic Engineering</w:t>
      </w:r>
      <w:r>
        <w:rPr>
          <w:rFonts w:eastAsia="Times New Roman"/>
          <w:color w:val="111111"/>
          <w:sz w:val="21"/>
          <w:szCs w:val="21"/>
        </w:rPr>
        <w:t>, vol. 27, no. 7, 2026, doi: 10.1631/ENG.ITEE.2026.0103.</w:t>
      </w:r>
    </w:p>
    <w:p w14:paraId="497A9EAF"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D. Jurafsky and J. H. Martin, </w:t>
      </w:r>
      <w:r>
        <w:rPr>
          <w:rFonts w:eastAsia="Times New Roman"/>
          <w:i/>
          <w:iCs/>
          <w:color w:val="111111"/>
          <w:sz w:val="21"/>
          <w:szCs w:val="21"/>
        </w:rPr>
        <w:t>Speech and Language Processing</w:t>
      </w:r>
      <w:r>
        <w:rPr>
          <w:rFonts w:eastAsia="Times New Roman"/>
          <w:color w:val="111111"/>
          <w:sz w:val="21"/>
          <w:szCs w:val="21"/>
        </w:rPr>
        <w:t>, 3rd ed. draft, Stanford University.</w:t>
      </w:r>
    </w:p>
    <w:p w14:paraId="00266D21"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C. D. Manning, P. Raghavan, and H. Schütze, </w:t>
      </w:r>
      <w:r>
        <w:rPr>
          <w:rFonts w:eastAsia="Times New Roman"/>
          <w:i/>
          <w:iCs/>
          <w:color w:val="111111"/>
          <w:sz w:val="21"/>
          <w:szCs w:val="21"/>
        </w:rPr>
        <w:t>Introduction to Information Retrieval</w:t>
      </w:r>
      <w:r>
        <w:rPr>
          <w:rFonts w:eastAsia="Times New Roman"/>
          <w:color w:val="111111"/>
          <w:sz w:val="21"/>
          <w:szCs w:val="21"/>
        </w:rPr>
        <w:t>. Cambridge University Press, 2008.</w:t>
      </w:r>
    </w:p>
    <w:p w14:paraId="5D353E63"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Y. Goldberg, </w:t>
      </w:r>
      <w:r>
        <w:rPr>
          <w:rFonts w:eastAsia="Times New Roman"/>
          <w:i/>
          <w:iCs/>
          <w:color w:val="111111"/>
          <w:sz w:val="21"/>
          <w:szCs w:val="21"/>
        </w:rPr>
        <w:t>Neural Network Methods for Natural Language Processing</w:t>
      </w:r>
      <w:r>
        <w:rPr>
          <w:rFonts w:eastAsia="Times New Roman"/>
          <w:color w:val="111111"/>
          <w:sz w:val="21"/>
          <w:szCs w:val="21"/>
        </w:rPr>
        <w:t>. Morgan &amp; Claypool, 2017.</w:t>
      </w:r>
    </w:p>
    <w:p w14:paraId="5EA74D08"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J. Devlin, M.-W. Chang, K. Lee, and K. Toutanova, 'BERT: Pre-training of Deep Bidirectional Transformers for Language Understanding,' in </w:t>
      </w:r>
      <w:r>
        <w:rPr>
          <w:rFonts w:eastAsia="Times New Roman"/>
          <w:i/>
          <w:iCs/>
          <w:color w:val="111111"/>
          <w:sz w:val="21"/>
          <w:szCs w:val="21"/>
        </w:rPr>
        <w:t>NAACL-HLT</w:t>
      </w:r>
      <w:r>
        <w:rPr>
          <w:rFonts w:eastAsia="Times New Roman"/>
          <w:color w:val="111111"/>
          <w:sz w:val="21"/>
          <w:szCs w:val="21"/>
        </w:rPr>
        <w:t>, 2019.</w:t>
      </w:r>
    </w:p>
    <w:p w14:paraId="534317CD"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T. Mikolov et al., 'Efficient Estimation of Word Representations in Vector Space,' </w:t>
      </w:r>
      <w:r>
        <w:rPr>
          <w:rFonts w:eastAsia="Times New Roman"/>
          <w:i/>
          <w:iCs/>
          <w:color w:val="111111"/>
          <w:sz w:val="21"/>
          <w:szCs w:val="21"/>
        </w:rPr>
        <w:t>arXiv:1301.3781</w:t>
      </w:r>
      <w:r>
        <w:rPr>
          <w:rFonts w:eastAsia="Times New Roman"/>
          <w:color w:val="111111"/>
          <w:sz w:val="21"/>
          <w:szCs w:val="21"/>
        </w:rPr>
        <w:t>, 2013.</w:t>
      </w:r>
    </w:p>
    <w:p w14:paraId="4FF502E4"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F. Pedregosa et al., 'Scikit-learn: Machine Learning in Python,' </w:t>
      </w:r>
      <w:r>
        <w:rPr>
          <w:rFonts w:eastAsia="Times New Roman"/>
          <w:i/>
          <w:iCs/>
          <w:color w:val="111111"/>
          <w:sz w:val="21"/>
          <w:szCs w:val="21"/>
        </w:rPr>
        <w:t>Journal of Machine Learning Research</w:t>
      </w:r>
      <w:r>
        <w:rPr>
          <w:rFonts w:eastAsia="Times New Roman"/>
          <w:color w:val="111111"/>
          <w:sz w:val="21"/>
          <w:szCs w:val="21"/>
        </w:rPr>
        <w:t>, vol. 12, pp. 2825–2830, 2011.</w:t>
      </w:r>
    </w:p>
    <w:p w14:paraId="057CC27E"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A. Vaswani et al., 'Attention Is All You Need,' in </w:t>
      </w:r>
      <w:r>
        <w:rPr>
          <w:rFonts w:eastAsia="Times New Roman"/>
          <w:i/>
          <w:iCs/>
          <w:color w:val="111111"/>
          <w:sz w:val="21"/>
          <w:szCs w:val="21"/>
        </w:rPr>
        <w:t>Advances in Neural Information Processing Systems</w:t>
      </w:r>
      <w:r>
        <w:rPr>
          <w:rFonts w:eastAsia="Times New Roman"/>
          <w:color w:val="111111"/>
          <w:sz w:val="21"/>
          <w:szCs w:val="21"/>
        </w:rPr>
        <w:t>, 2017.</w:t>
      </w:r>
    </w:p>
    <w:p w14:paraId="1E3E1133"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A. McTear, Z. Callejas, and D. Griol, </w:t>
      </w:r>
      <w:r>
        <w:rPr>
          <w:rFonts w:eastAsia="Times New Roman"/>
          <w:i/>
          <w:iCs/>
          <w:color w:val="111111"/>
          <w:sz w:val="21"/>
          <w:szCs w:val="21"/>
        </w:rPr>
        <w:t>The Conversational Interface: Talking to Smart Devices</w:t>
      </w:r>
      <w:r>
        <w:rPr>
          <w:rFonts w:eastAsia="Times New Roman"/>
          <w:color w:val="111111"/>
          <w:sz w:val="21"/>
          <w:szCs w:val="21"/>
        </w:rPr>
        <w:t>. Springer, 2016.</w:t>
      </w:r>
    </w:p>
    <w:p w14:paraId="4E26988F"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J. Allen, </w:t>
      </w:r>
      <w:r>
        <w:rPr>
          <w:rFonts w:eastAsia="Times New Roman"/>
          <w:i/>
          <w:iCs/>
          <w:color w:val="111111"/>
          <w:sz w:val="21"/>
          <w:szCs w:val="21"/>
        </w:rPr>
        <w:t>Natural Language Understanding</w:t>
      </w:r>
      <w:r>
        <w:rPr>
          <w:rFonts w:eastAsia="Times New Roman"/>
          <w:color w:val="111111"/>
          <w:sz w:val="21"/>
          <w:szCs w:val="21"/>
        </w:rPr>
        <w:t>, 2nd ed. Benjamin/Cummings, 1995.</w:t>
      </w:r>
    </w:p>
    <w:p w14:paraId="39B78748"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 xml:space="preserve">M. McTear, </w:t>
      </w:r>
      <w:r>
        <w:rPr>
          <w:rFonts w:eastAsia="Times New Roman"/>
          <w:i/>
          <w:iCs/>
          <w:color w:val="111111"/>
          <w:sz w:val="21"/>
          <w:szCs w:val="21"/>
        </w:rPr>
        <w:t>Spoken Dialogue Technology: Enabling the Conversational User Interface</w:t>
      </w:r>
      <w:r>
        <w:rPr>
          <w:rFonts w:eastAsia="Times New Roman"/>
          <w:color w:val="111111"/>
          <w:sz w:val="21"/>
          <w:szCs w:val="21"/>
        </w:rPr>
        <w:t>. Springer, 2004.</w:t>
      </w:r>
    </w:p>
    <w:p w14:paraId="50CDAD1F"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ACM SIGCHI, 'Conversational User Interfaces Conference Proceedings,' ACM, 2025–2026.</w:t>
      </w:r>
    </w:p>
    <w:p w14:paraId="7D77618A"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NOVA project evaluation outputs: rule_based_results.csv, unseen_rule_based_results.csv, research_precision_recall_f1.csv, research_confusion_matrix.csv, ml_baseline_results.csv, and related experiment files, 2026.</w:t>
      </w:r>
    </w:p>
    <w:p w14:paraId="67E5DED2" w14:textId="77777777" w:rsidR="00000000" w:rsidRDefault="00000000">
      <w:pPr>
        <w:numPr>
          <w:ilvl w:val="0"/>
          <w:numId w:val="11"/>
        </w:numPr>
        <w:spacing w:before="100" w:beforeAutospacing="1" w:after="40"/>
        <w:jc w:val="both"/>
        <w:rPr>
          <w:rFonts w:eastAsia="Times New Roman"/>
          <w:color w:val="111111"/>
          <w:sz w:val="21"/>
          <w:szCs w:val="21"/>
        </w:rPr>
      </w:pPr>
      <w:r>
        <w:rPr>
          <w:rFonts w:eastAsia="Times New Roman"/>
          <w:color w:val="111111"/>
          <w:sz w:val="21"/>
          <w:szCs w:val="21"/>
        </w:rPr>
        <w:t>NOVA project implementation modules: main.py, local_commands.py, commands.py, voice_assistant.py, cloud_main.py, memory.py, api_services.py, and nova_gui.py, 2026.</w:t>
      </w:r>
    </w:p>
    <w:p w14:paraId="78A20982" w14:textId="77777777" w:rsidR="00000000" w:rsidRDefault="00000000">
      <w:pPr>
        <w:pStyle w:val="Heading2"/>
        <w:rPr>
          <w:rFonts w:eastAsia="Times New Roman"/>
        </w:rPr>
      </w:pPr>
      <w:r>
        <w:rPr>
          <w:rFonts w:eastAsia="Times New Roman"/>
        </w:rPr>
        <w:lastRenderedPageBreak/>
        <w:t>APPENDIX: SYSTEM IMPLEMENTATION MODULES &amp; SCHEMAS</w:t>
      </w:r>
    </w:p>
    <w:p w14:paraId="7B53BDA7" w14:textId="77777777" w:rsidR="00000000" w:rsidRDefault="00000000">
      <w:pPr>
        <w:pStyle w:val="NormalWeb"/>
        <w:rPr>
          <w:color w:val="111111"/>
          <w:sz w:val="22"/>
          <w:szCs w:val="22"/>
        </w:rPr>
      </w:pPr>
      <w:r>
        <w:rPr>
          <w:color w:val="111111"/>
          <w:sz w:val="22"/>
          <w:szCs w:val="22"/>
        </w:rPr>
        <w:t>Table A.1 documents the primary software components comprising the hybrid NOVA desktop architecture.</w:t>
      </w:r>
    </w:p>
    <w:tbl>
      <w:tblPr>
        <w:tblW w:w="5000" w:type="pct"/>
        <w:tblCellMar>
          <w:top w:w="15" w:type="dxa"/>
          <w:left w:w="15" w:type="dxa"/>
          <w:bottom w:w="15" w:type="dxa"/>
          <w:right w:w="15" w:type="dxa"/>
        </w:tblCellMar>
        <w:tblLook w:val="04A0" w:firstRow="1" w:lastRow="0" w:firstColumn="1" w:lastColumn="0" w:noHBand="0" w:noVBand="1"/>
      </w:tblPr>
      <w:tblGrid>
        <w:gridCol w:w="2141"/>
        <w:gridCol w:w="4829"/>
        <w:gridCol w:w="2036"/>
      </w:tblGrid>
      <w:tr w:rsidR="00000000" w14:paraId="16809426" w14:textId="77777777">
        <w:trPr>
          <w:tblHeader/>
        </w:trPr>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569FB291"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Module Name</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47924B1A"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Core Architectural Responsibility</w:t>
            </w:r>
          </w:p>
        </w:tc>
        <w:tc>
          <w:tcPr>
            <w:tcW w:w="0" w:type="auto"/>
            <w:tcBorders>
              <w:top w:val="single" w:sz="8" w:space="0" w:color="0A192F"/>
              <w:left w:val="single" w:sz="8" w:space="0" w:color="0A192F"/>
              <w:bottom w:val="single" w:sz="8" w:space="0" w:color="0A192F"/>
              <w:right w:val="single" w:sz="8" w:space="0" w:color="0A192F"/>
            </w:tcBorders>
            <w:shd w:val="clear" w:color="auto" w:fill="0A192F"/>
            <w:tcMar>
              <w:top w:w="100" w:type="dxa"/>
              <w:left w:w="140" w:type="dxa"/>
              <w:bottom w:w="100" w:type="dxa"/>
              <w:right w:w="140" w:type="dxa"/>
            </w:tcMar>
            <w:vAlign w:val="center"/>
            <w:hideMark/>
          </w:tcPr>
          <w:p w14:paraId="525809E6" w14:textId="77777777" w:rsidR="00000000" w:rsidRDefault="00000000">
            <w:pPr>
              <w:spacing w:before="160" w:after="200"/>
              <w:rPr>
                <w:rFonts w:ascii="Segoe UI" w:eastAsia="Times New Roman" w:hAnsi="Segoe UI" w:cs="Segoe UI"/>
                <w:b/>
                <w:bCs/>
                <w:color w:val="FFFFFF"/>
                <w:sz w:val="19"/>
                <w:szCs w:val="19"/>
              </w:rPr>
            </w:pPr>
            <w:r>
              <w:rPr>
                <w:rFonts w:ascii="Segoe UI" w:eastAsia="Times New Roman" w:hAnsi="Segoe UI" w:cs="Segoe UI"/>
                <w:b/>
                <w:bCs/>
                <w:color w:val="FFFFFF"/>
                <w:sz w:val="19"/>
                <w:szCs w:val="19"/>
              </w:rPr>
              <w:t>Deployment Environment</w:t>
            </w:r>
          </w:p>
        </w:tc>
      </w:tr>
      <w:tr w:rsidR="00000000" w14:paraId="6C187D15"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DC0363E" w14:textId="77777777" w:rsidR="00000000" w:rsidRDefault="00000000">
            <w:pPr>
              <w:spacing w:before="160" w:after="200"/>
              <w:rPr>
                <w:rFonts w:ascii="Segoe UI" w:eastAsia="Times New Roman" w:hAnsi="Segoe UI" w:cs="Segoe UI"/>
                <w:color w:val="111111"/>
                <w:sz w:val="19"/>
                <w:szCs w:val="19"/>
              </w:rPr>
            </w:pPr>
            <w:r>
              <w:rPr>
                <w:rStyle w:val="HTMLCode"/>
              </w:rPr>
              <w:t>voice_assistant.py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1EDCA75"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Audio capture, speech recognition, pyttsx3 TTS synthesis loop, echo mutex.</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A7CAD7E"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3D08BB01"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2838552" w14:textId="77777777" w:rsidR="00000000" w:rsidRDefault="00000000">
            <w:pPr>
              <w:spacing w:before="160" w:after="200"/>
              <w:rPr>
                <w:rFonts w:ascii="Segoe UI" w:eastAsia="Times New Roman" w:hAnsi="Segoe UI" w:cs="Segoe UI"/>
                <w:color w:val="111111"/>
                <w:sz w:val="19"/>
                <w:szCs w:val="19"/>
              </w:rPr>
            </w:pPr>
            <w:r>
              <w:rPr>
                <w:rStyle w:val="HTMLCode"/>
              </w:rPr>
              <w:t>main.py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A9E437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FastAPI HTTP REST endpoints for external GUI &amp; local command dispatching.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48F6AF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19F20456"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12FAE22B" w14:textId="77777777" w:rsidR="00000000" w:rsidRDefault="00000000">
            <w:pPr>
              <w:spacing w:before="160" w:after="200"/>
              <w:rPr>
                <w:rFonts w:ascii="Segoe UI" w:eastAsia="Times New Roman" w:hAnsi="Segoe UI" w:cs="Segoe UI"/>
                <w:color w:val="111111"/>
                <w:sz w:val="19"/>
                <w:szCs w:val="19"/>
              </w:rPr>
            </w:pPr>
            <w:r>
              <w:rPr>
                <w:rStyle w:val="HTMLCode"/>
              </w:rPr>
              <w:t>local_commands.py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DC34611"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37-intent hierarchical rule engine, regex parameter extraction, phrase normalization.</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0763C7BB"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41AF500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49D21F1" w14:textId="77777777" w:rsidR="00000000" w:rsidRDefault="00000000">
            <w:pPr>
              <w:spacing w:before="160" w:after="200"/>
              <w:rPr>
                <w:rFonts w:ascii="Segoe UI" w:eastAsia="Times New Roman" w:hAnsi="Segoe UI" w:cs="Segoe UI"/>
                <w:color w:val="111111"/>
                <w:sz w:val="19"/>
                <w:szCs w:val="19"/>
              </w:rPr>
            </w:pPr>
            <w:r>
              <w:rPr>
                <w:rStyle w:val="HTMLCode"/>
              </w:rPr>
              <w:t>commands.py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B2C1E6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Windows Win32, pycaw CoreAudio, psutil hardware telemetry, and process launchers.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698097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20BA9CD0"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D9EE374" w14:textId="77777777" w:rsidR="00000000" w:rsidRDefault="00000000">
            <w:pPr>
              <w:spacing w:before="160" w:after="200"/>
              <w:rPr>
                <w:rFonts w:ascii="Segoe UI" w:eastAsia="Times New Roman" w:hAnsi="Segoe UI" w:cs="Segoe UI"/>
                <w:color w:val="111111"/>
                <w:sz w:val="19"/>
                <w:szCs w:val="19"/>
              </w:rPr>
            </w:pPr>
            <w:r>
              <w:rPr>
                <w:rStyle w:val="HTMLCode"/>
              </w:rPr>
              <w:t>cloud_main.py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388C616"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FastAPI microservice interfacing with Google Gemini LLM for conversational reasoning.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124180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Remote Cloud Server</w:t>
            </w:r>
          </w:p>
        </w:tc>
      </w:tr>
      <w:tr w:rsidR="00000000" w14:paraId="10775FF6"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321E89FE" w14:textId="77777777" w:rsidR="00000000" w:rsidRDefault="00000000">
            <w:pPr>
              <w:spacing w:before="160" w:after="200"/>
              <w:rPr>
                <w:rFonts w:ascii="Segoe UI" w:eastAsia="Times New Roman" w:hAnsi="Segoe UI" w:cs="Segoe UI"/>
                <w:color w:val="111111"/>
                <w:sz w:val="19"/>
                <w:szCs w:val="19"/>
              </w:rPr>
            </w:pPr>
            <w:r>
              <w:rPr>
                <w:rStyle w:val="HTMLCode"/>
              </w:rPr>
              <w:t>api_services.py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8A0921D"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OpenWeatherMap REST client with dynamic regular expression location parsing.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23124F4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677E364D"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EA910B2" w14:textId="77777777" w:rsidR="00000000" w:rsidRDefault="00000000">
            <w:pPr>
              <w:spacing w:before="160" w:after="200"/>
              <w:rPr>
                <w:rFonts w:ascii="Segoe UI" w:eastAsia="Times New Roman" w:hAnsi="Segoe UI" w:cs="Segoe UI"/>
                <w:color w:val="111111"/>
                <w:sz w:val="19"/>
                <w:szCs w:val="19"/>
              </w:rPr>
            </w:pPr>
            <w:r>
              <w:rPr>
                <w:rStyle w:val="HTMLCode"/>
              </w:rPr>
              <w:t>memory.py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6F25C92"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SQLite relational storage for ephemeral message buffer and permanent facts.</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5AD63A0F"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r w:rsidR="00000000" w14:paraId="2E5C175B" w14:textId="77777777">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6FF6148B" w14:textId="77777777" w:rsidR="00000000" w:rsidRDefault="00000000">
            <w:pPr>
              <w:spacing w:before="160" w:after="200"/>
              <w:rPr>
                <w:rFonts w:ascii="Segoe UI" w:eastAsia="Times New Roman" w:hAnsi="Segoe UI" w:cs="Segoe UI"/>
                <w:color w:val="111111"/>
                <w:sz w:val="19"/>
                <w:szCs w:val="19"/>
              </w:rPr>
            </w:pPr>
            <w:r>
              <w:rPr>
                <w:rStyle w:val="HTMLCode"/>
              </w:rPr>
              <w:t>nova_gui.py</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4E7EF9E7"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Custom Tkinter dashboard with live telemetry meters, status orb, and chat log.</w:t>
            </w:r>
          </w:p>
        </w:tc>
        <w:tc>
          <w:tcPr>
            <w:tcW w:w="0" w:type="auto"/>
            <w:tcBorders>
              <w:top w:val="single" w:sz="8" w:space="0" w:color="D1D5DB"/>
              <w:left w:val="single" w:sz="8" w:space="0" w:color="D1D5DB"/>
              <w:bottom w:val="single" w:sz="8" w:space="0" w:color="D1D5DB"/>
              <w:right w:val="single" w:sz="8" w:space="0" w:color="D1D5DB"/>
            </w:tcBorders>
            <w:tcMar>
              <w:top w:w="90" w:type="dxa"/>
              <w:left w:w="130" w:type="dxa"/>
              <w:bottom w:w="90" w:type="dxa"/>
              <w:right w:w="130" w:type="dxa"/>
            </w:tcMar>
            <w:hideMark/>
          </w:tcPr>
          <w:p w14:paraId="7845F1D9" w14:textId="77777777" w:rsidR="00000000" w:rsidRDefault="00000000">
            <w:pPr>
              <w:spacing w:before="160" w:after="200"/>
              <w:rPr>
                <w:rFonts w:ascii="Segoe UI" w:eastAsia="Times New Roman" w:hAnsi="Segoe UI" w:cs="Segoe UI"/>
                <w:color w:val="111111"/>
                <w:sz w:val="19"/>
                <w:szCs w:val="19"/>
              </w:rPr>
            </w:pPr>
            <w:r>
              <w:rPr>
                <w:rFonts w:ascii="Segoe UI" w:eastAsia="Times New Roman" w:hAnsi="Segoe UI" w:cs="Segoe UI"/>
                <w:color w:val="111111"/>
                <w:sz w:val="19"/>
                <w:szCs w:val="19"/>
              </w:rPr>
              <w:t>Local Windows Client</w:t>
            </w:r>
          </w:p>
        </w:tc>
      </w:tr>
    </w:tbl>
    <w:p w14:paraId="1DF8CBE9" w14:textId="77777777" w:rsidR="00000000" w:rsidRDefault="00000000">
      <w:pPr>
        <w:pStyle w:val="Heading3"/>
        <w:rPr>
          <w:rFonts w:eastAsia="Times New Roman"/>
        </w:rPr>
      </w:pPr>
      <w:r>
        <w:rPr>
          <w:rFonts w:eastAsia="Times New Roman"/>
        </w:rPr>
        <w:t>A. Benchmark Dataset Schema</w:t>
      </w:r>
    </w:p>
    <w:p w14:paraId="6CB378EB" w14:textId="77777777" w:rsidR="00853415" w:rsidRDefault="00000000">
      <w:pPr>
        <w:pStyle w:val="NormalWeb"/>
        <w:rPr>
          <w:color w:val="111111"/>
          <w:sz w:val="22"/>
          <w:szCs w:val="22"/>
        </w:rPr>
      </w:pPr>
      <w:r>
        <w:rPr>
          <w:color w:val="111111"/>
          <w:sz w:val="22"/>
          <w:szCs w:val="22"/>
        </w:rPr>
        <w:t xml:space="preserve">The 117-command benchmark evaluation datasets conform to a standardized 5-column schema: </w:t>
      </w:r>
      <w:r>
        <w:rPr>
          <w:rStyle w:val="HTMLCode"/>
        </w:rPr>
        <w:t>command</w:t>
      </w:r>
      <w:r>
        <w:rPr>
          <w:color w:val="111111"/>
          <w:sz w:val="22"/>
          <w:szCs w:val="22"/>
        </w:rPr>
        <w:t xml:space="preserve"> (raw natural-language string), </w:t>
      </w:r>
      <w:r>
        <w:rPr>
          <w:rStyle w:val="HTMLCode"/>
        </w:rPr>
        <w:t>expected_intent</w:t>
      </w:r>
      <w:r>
        <w:rPr>
          <w:color w:val="111111"/>
          <w:sz w:val="22"/>
          <w:szCs w:val="22"/>
        </w:rPr>
        <w:t xml:space="preserve"> (ground-truth intent label), </w:t>
      </w:r>
      <w:r>
        <w:rPr>
          <w:rStyle w:val="HTMLCode"/>
        </w:rPr>
        <w:t>predicted_intent</w:t>
      </w:r>
      <w:r>
        <w:rPr>
          <w:color w:val="111111"/>
          <w:sz w:val="22"/>
          <w:szCs w:val="22"/>
        </w:rPr>
        <w:t xml:space="preserve"> (system classification output), </w:t>
      </w:r>
      <w:r>
        <w:rPr>
          <w:rStyle w:val="HTMLCode"/>
        </w:rPr>
        <w:t>query</w:t>
      </w:r>
      <w:r>
        <w:rPr>
          <w:color w:val="111111"/>
          <w:sz w:val="22"/>
          <w:szCs w:val="22"/>
        </w:rPr>
        <w:t xml:space="preserve"> (optional extracted parameter string), and </w:t>
      </w:r>
      <w:r>
        <w:rPr>
          <w:rStyle w:val="HTMLCode"/>
        </w:rPr>
        <w:t>evaluation_group</w:t>
      </w:r>
      <w:r>
        <w:rPr>
          <w:color w:val="111111"/>
          <w:sz w:val="22"/>
          <w:szCs w:val="22"/>
        </w:rPr>
        <w:t xml:space="preserve"> (development vs. unseen test set).</w:t>
      </w:r>
    </w:p>
    <w:sectPr w:rsidR="008534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1B6"/>
    <w:multiLevelType w:val="multilevel"/>
    <w:tmpl w:val="2D64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46FFE"/>
    <w:multiLevelType w:val="multilevel"/>
    <w:tmpl w:val="6E4C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A5703"/>
    <w:multiLevelType w:val="multilevel"/>
    <w:tmpl w:val="8B68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73D6C"/>
    <w:multiLevelType w:val="multilevel"/>
    <w:tmpl w:val="4D8C5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1105F"/>
    <w:multiLevelType w:val="multilevel"/>
    <w:tmpl w:val="87007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872C30"/>
    <w:multiLevelType w:val="multilevel"/>
    <w:tmpl w:val="BF5E1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21E5D"/>
    <w:multiLevelType w:val="multilevel"/>
    <w:tmpl w:val="F848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AF1B80"/>
    <w:multiLevelType w:val="multilevel"/>
    <w:tmpl w:val="75AA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D6FFE"/>
    <w:multiLevelType w:val="multilevel"/>
    <w:tmpl w:val="8836E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04226C"/>
    <w:multiLevelType w:val="multilevel"/>
    <w:tmpl w:val="6B1C8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0E5288"/>
    <w:multiLevelType w:val="multilevel"/>
    <w:tmpl w:val="F6BAD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8252411">
    <w:abstractNumId w:val="6"/>
  </w:num>
  <w:num w:numId="2" w16cid:durableId="161432844">
    <w:abstractNumId w:val="7"/>
  </w:num>
  <w:num w:numId="3" w16cid:durableId="219364346">
    <w:abstractNumId w:val="5"/>
  </w:num>
  <w:num w:numId="4" w16cid:durableId="1380202422">
    <w:abstractNumId w:val="0"/>
  </w:num>
  <w:num w:numId="5" w16cid:durableId="502864704">
    <w:abstractNumId w:val="1"/>
  </w:num>
  <w:num w:numId="6" w16cid:durableId="1195342643">
    <w:abstractNumId w:val="4"/>
  </w:num>
  <w:num w:numId="7" w16cid:durableId="1717923432">
    <w:abstractNumId w:val="2"/>
  </w:num>
  <w:num w:numId="8" w16cid:durableId="578829121">
    <w:abstractNumId w:val="8"/>
  </w:num>
  <w:num w:numId="9" w16cid:durableId="67768819">
    <w:abstractNumId w:val="10"/>
  </w:num>
  <w:num w:numId="10" w16cid:durableId="1098600460">
    <w:abstractNumId w:val="9"/>
  </w:num>
  <w:num w:numId="11" w16cid:durableId="906186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748BF"/>
    <w:rsid w:val="00853415"/>
    <w:rsid w:val="00984ED9"/>
    <w:rsid w:val="00D748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EA0F1"/>
  <w15:chartTrackingRefBased/>
  <w15:docId w15:val="{6FEBCD2A-E189-4D17-8AD9-07E60ADB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keepNext/>
      <w:pBdr>
        <w:bottom w:val="single" w:sz="8" w:space="2" w:color="0A192F"/>
      </w:pBdr>
      <w:spacing w:before="320" w:after="120"/>
      <w:outlineLvl w:val="1"/>
    </w:pPr>
    <w:rPr>
      <w:b/>
      <w:bCs/>
      <w:caps/>
      <w:color w:val="0A192F"/>
    </w:rPr>
  </w:style>
  <w:style w:type="paragraph" w:styleId="Heading3">
    <w:name w:val="heading 3"/>
    <w:basedOn w:val="Normal"/>
    <w:link w:val="Heading3Char"/>
    <w:uiPriority w:val="9"/>
    <w:qFormat/>
    <w:pPr>
      <w:keepNext/>
      <w:spacing w:before="200" w:after="60"/>
      <w:outlineLvl w:val="2"/>
    </w:pPr>
    <w:rPr>
      <w:b/>
      <w:bCs/>
      <w:color w:val="1E3A8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semiHidden/>
    <w:unhideWhenUsed/>
    <w:rPr>
      <w:rFonts w:ascii="Consolas" w:eastAsiaTheme="minorEastAsia" w:hAnsi="Consolas" w:cs="Courier New" w:hint="default"/>
      <w:color w:val="0F172A"/>
      <w:sz w:val="19"/>
      <w:szCs w:val="19"/>
      <w:shd w:val="clear" w:color="auto" w:fill="F1F5F9"/>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60" w:after="100"/>
      <w:ind w:firstLine="280"/>
      <w:jc w:val="both"/>
    </w:pPr>
  </w:style>
  <w:style w:type="paragraph" w:styleId="NormalWeb">
    <w:name w:val="Normal (Web)"/>
    <w:basedOn w:val="Normal"/>
    <w:uiPriority w:val="99"/>
    <w:semiHidden/>
    <w:unhideWhenUsed/>
    <w:pPr>
      <w:spacing w:before="60" w:after="100"/>
      <w:ind w:firstLine="280"/>
      <w:jc w:val="both"/>
    </w:pPr>
  </w:style>
  <w:style w:type="paragraph" w:customStyle="1" w:styleId="paper-title">
    <w:name w:val="paper-title"/>
    <w:basedOn w:val="Normal"/>
    <w:pPr>
      <w:spacing w:before="240" w:after="160"/>
      <w:jc w:val="center"/>
    </w:pPr>
    <w:rPr>
      <w:b/>
      <w:bCs/>
      <w:color w:val="0A192F"/>
      <w:sz w:val="38"/>
      <w:szCs w:val="38"/>
    </w:rPr>
  </w:style>
  <w:style w:type="paragraph" w:customStyle="1" w:styleId="authors">
    <w:name w:val="authors"/>
    <w:basedOn w:val="Normal"/>
    <w:pPr>
      <w:spacing w:before="100" w:beforeAutospacing="1" w:after="80"/>
      <w:jc w:val="center"/>
    </w:pPr>
    <w:rPr>
      <w:b/>
      <w:bCs/>
      <w:color w:val="1F2937"/>
    </w:rPr>
  </w:style>
  <w:style w:type="paragraph" w:customStyle="1" w:styleId="affiliations">
    <w:name w:val="affiliations"/>
    <w:basedOn w:val="Normal"/>
    <w:pPr>
      <w:spacing w:before="100" w:beforeAutospacing="1" w:after="320"/>
      <w:jc w:val="center"/>
    </w:pPr>
    <w:rPr>
      <w:color w:val="4B5563"/>
      <w:sz w:val="20"/>
      <w:szCs w:val="20"/>
    </w:rPr>
  </w:style>
  <w:style w:type="paragraph" w:customStyle="1" w:styleId="abstract-box">
    <w:name w:val="abstract-box"/>
    <w:basedOn w:val="Normal"/>
    <w:pPr>
      <w:pBdr>
        <w:top w:val="single" w:sz="8" w:space="10" w:color="D1D5DB"/>
        <w:bottom w:val="single" w:sz="8" w:space="10" w:color="D1D5DB"/>
      </w:pBdr>
      <w:shd w:val="clear" w:color="auto" w:fill="FAFAFA"/>
      <w:spacing w:before="240" w:after="320"/>
      <w:ind w:left="400" w:right="400"/>
      <w:jc w:val="both"/>
    </w:pPr>
    <w:rPr>
      <w:sz w:val="20"/>
      <w:szCs w:val="20"/>
    </w:rPr>
  </w:style>
  <w:style w:type="paragraph" w:customStyle="1" w:styleId="abstract-title">
    <w:name w:val="abstract-title"/>
    <w:basedOn w:val="Normal"/>
    <w:pPr>
      <w:spacing w:before="100" w:beforeAutospacing="1" w:after="100" w:afterAutospacing="1"/>
    </w:pPr>
    <w:rPr>
      <w:b/>
      <w:bCs/>
      <w:color w:val="0A192F"/>
    </w:rPr>
  </w:style>
  <w:style w:type="paragraph" w:customStyle="1" w:styleId="keywords-box">
    <w:name w:val="keywords-box"/>
    <w:basedOn w:val="Normal"/>
    <w:pPr>
      <w:spacing w:before="120" w:after="100" w:afterAutospacing="1"/>
    </w:pPr>
    <w:rPr>
      <w:sz w:val="19"/>
      <w:szCs w:val="19"/>
    </w:rPr>
  </w:style>
  <w:style w:type="paragraph" w:customStyle="1" w:styleId="callout">
    <w:name w:val="callout"/>
    <w:basedOn w:val="Normal"/>
    <w:pPr>
      <w:pBdr>
        <w:left w:val="single" w:sz="24" w:space="10" w:color="1E3A8A"/>
      </w:pBdr>
      <w:shd w:val="clear" w:color="auto" w:fill="F0F4F8"/>
      <w:spacing w:before="160" w:after="160"/>
    </w:pPr>
    <w:rPr>
      <w:rFonts w:ascii="Segoe UI" w:hAnsi="Segoe UI" w:cs="Segoe UI"/>
      <w:sz w:val="20"/>
      <w:szCs w:val="20"/>
    </w:rPr>
  </w:style>
  <w:style w:type="paragraph" w:customStyle="1" w:styleId="styled-table">
    <w:name w:val="styled-table"/>
    <w:basedOn w:val="Normal"/>
    <w:pPr>
      <w:spacing w:before="160" w:after="200"/>
    </w:pPr>
    <w:rPr>
      <w:rFonts w:ascii="Segoe UI" w:hAnsi="Segoe UI" w:cs="Segoe UI"/>
      <w:sz w:val="19"/>
      <w:szCs w:val="19"/>
    </w:rPr>
  </w:style>
  <w:style w:type="paragraph" w:customStyle="1" w:styleId="styled-list">
    <w:name w:val="styled-list"/>
    <w:basedOn w:val="Normal"/>
    <w:pPr>
      <w:spacing w:before="60" w:after="120"/>
    </w:pPr>
    <w:rPr>
      <w:sz w:val="21"/>
      <w:szCs w:val="21"/>
    </w:rPr>
  </w:style>
  <w:style w:type="character" w:customStyle="1" w:styleId="abstract-title1">
    <w:name w:val="abstract-title1"/>
    <w:basedOn w:val="DefaultParagraphFont"/>
    <w:rPr>
      <w:b/>
      <w:bCs/>
      <w:color w:val="0A19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36151">
      <w:marLeft w:val="0"/>
      <w:marRight w:val="0"/>
      <w:marTop w:val="0"/>
      <w:marBottom w:val="80"/>
      <w:divBdr>
        <w:top w:val="none" w:sz="0" w:space="0" w:color="auto"/>
        <w:left w:val="none" w:sz="0" w:space="0" w:color="auto"/>
        <w:bottom w:val="none" w:sz="0" w:space="0" w:color="auto"/>
        <w:right w:val="none" w:sz="0" w:space="0" w:color="auto"/>
      </w:divBdr>
    </w:div>
    <w:div w:id="257371233">
      <w:marLeft w:val="0"/>
      <w:marRight w:val="0"/>
      <w:marTop w:val="0"/>
      <w:marBottom w:val="320"/>
      <w:divBdr>
        <w:top w:val="none" w:sz="0" w:space="0" w:color="auto"/>
        <w:left w:val="none" w:sz="0" w:space="0" w:color="auto"/>
        <w:bottom w:val="none" w:sz="0" w:space="0" w:color="auto"/>
        <w:right w:val="none" w:sz="0" w:space="0" w:color="auto"/>
      </w:divBdr>
    </w:div>
    <w:div w:id="825170319">
      <w:marLeft w:val="0"/>
      <w:marRight w:val="0"/>
      <w:marTop w:val="240"/>
      <w:marBottom w:val="160"/>
      <w:divBdr>
        <w:top w:val="none" w:sz="0" w:space="0" w:color="auto"/>
        <w:left w:val="none" w:sz="0" w:space="0" w:color="auto"/>
        <w:bottom w:val="none" w:sz="0" w:space="0" w:color="auto"/>
        <w:right w:val="none" w:sz="0" w:space="0" w:color="auto"/>
      </w:divBdr>
    </w:div>
    <w:div w:id="1235899788">
      <w:marLeft w:val="0"/>
      <w:marRight w:val="0"/>
      <w:marTop w:val="160"/>
      <w:marBottom w:val="160"/>
      <w:divBdr>
        <w:top w:val="none" w:sz="0" w:space="0" w:color="auto"/>
        <w:left w:val="single" w:sz="24" w:space="10" w:color="1E3A8A"/>
        <w:bottom w:val="none" w:sz="0" w:space="0" w:color="auto"/>
        <w:right w:val="none" w:sz="0" w:space="0" w:color="auto"/>
      </w:divBdr>
    </w:div>
    <w:div w:id="1722708457">
      <w:marLeft w:val="400"/>
      <w:marRight w:val="400"/>
      <w:marTop w:val="240"/>
      <w:marBottom w:val="320"/>
      <w:divBdr>
        <w:top w:val="single" w:sz="8" w:space="10" w:color="D1D5DB"/>
        <w:left w:val="none" w:sz="0" w:space="0" w:color="auto"/>
        <w:bottom w:val="single" w:sz="8" w:space="10" w:color="D1D5DB"/>
        <w:right w:val="none" w:sz="0" w:space="0" w:color="auto"/>
      </w:divBdr>
      <w:divsChild>
        <w:div w:id="548613456">
          <w:marLeft w:val="0"/>
          <w:marRight w:val="0"/>
          <w:marTop w:val="12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5259</Words>
  <Characters>29980</Characters>
  <Application>Microsoft Office Word</Application>
  <DocSecurity>0</DocSecurity>
  <Lines>249</Lines>
  <Paragraphs>70</Paragraphs>
  <ScaleCrop>false</ScaleCrop>
  <Company/>
  <LinksUpToDate>false</LinksUpToDate>
  <CharactersWithSpaces>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NOVA: An Intelligent Desktop Voice Assistant Using Rule-Based Intent Detection, Cloud AI, and Persistent Memory</dc:title>
  <dc:subject/>
  <dc:creator>Dhanesh Nadesan</dc:creator>
  <cp:keywords/>
  <dc:description/>
  <cp:lastModifiedBy>Dhanesh Nadesan</cp:lastModifiedBy>
  <cp:revision>2</cp:revision>
  <dcterms:created xsi:type="dcterms:W3CDTF">2026-10-08T13:48:00Z</dcterms:created>
  <dcterms:modified xsi:type="dcterms:W3CDTF">2026-10-08T13:48:00Z</dcterms:modified>
</cp:coreProperties>
</file>