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F4067" w14:textId="77777777" w:rsidR="00B24831" w:rsidRDefault="00A35D1F">
      <w:pPr>
        <w:spacing w:after="689" w:line="300" w:lineRule="auto"/>
        <w:ind w:left="42" w:hanging="10"/>
        <w:jc w:val="center"/>
      </w:pPr>
      <w:r>
        <w:rPr>
          <w:b/>
          <w:sz w:val="34"/>
        </w:rPr>
        <w:t>A RESEARCH PAPER ON</w:t>
      </w:r>
    </w:p>
    <w:p w14:paraId="15066ECF" w14:textId="77777777" w:rsidR="00B24831" w:rsidRDefault="00A35D1F">
      <w:pPr>
        <w:spacing w:after="37" w:line="259" w:lineRule="auto"/>
        <w:ind w:left="57" w:hanging="10"/>
        <w:jc w:val="center"/>
      </w:pPr>
      <w:r>
        <w:rPr>
          <w:b/>
          <w:sz w:val="50"/>
        </w:rPr>
        <w:t>MACHINE LEARNING</w:t>
      </w:r>
    </w:p>
    <w:p w14:paraId="32D5C84D" w14:textId="77777777" w:rsidR="00B24831" w:rsidRDefault="00A35D1F">
      <w:pPr>
        <w:spacing w:after="37" w:line="259" w:lineRule="auto"/>
        <w:ind w:left="57" w:hanging="10"/>
        <w:jc w:val="center"/>
      </w:pPr>
      <w:r>
        <w:rPr>
          <w:b/>
          <w:sz w:val="50"/>
        </w:rPr>
        <w:t>TECHNIQUES FOR CREDIT</w:t>
      </w:r>
    </w:p>
    <w:p w14:paraId="4E72084A" w14:textId="77777777" w:rsidR="00B24831" w:rsidRDefault="00A35D1F">
      <w:pPr>
        <w:spacing w:after="361" w:line="259" w:lineRule="auto"/>
        <w:ind w:left="896" w:firstLine="0"/>
        <w:jc w:val="left"/>
      </w:pPr>
      <w:r>
        <w:rPr>
          <w:b/>
          <w:sz w:val="50"/>
        </w:rPr>
        <w:t>CARD FRAUD DETECTION</w:t>
      </w:r>
    </w:p>
    <w:tbl>
      <w:tblPr>
        <w:tblW w:w="0" w:type="auto"/>
        <w:jc w:val="center"/>
        <w:tblLook w:val="04A0" w:firstRow="1" w:lastRow="0" w:firstColumn="1" w:lastColumn="0" w:noHBand="0" w:noVBand="1"/>
      </w:tblPr>
      <w:tblGrid>
        <w:gridCol w:w="4606"/>
        <w:gridCol w:w="4606"/>
      </w:tblGrid>
      <w:tr w:rsidR="00DF4570" w14:paraId="4B670EE5" w14:textId="77777777">
        <w:trPr>
          <w:jc w:val="center"/>
        </w:trPr>
        <w:tc>
          <w:tcPr>
            <w:tcW w:w="4606" w:type="dxa"/>
            <w:tcBorders>
              <w:top w:val="nil"/>
              <w:left w:val="nil"/>
              <w:bottom w:val="nil"/>
              <w:right w:val="nil"/>
            </w:tcBorders>
            <w:tcMar>
              <w:top w:w="80" w:type="dxa"/>
              <w:left w:w="100" w:type="dxa"/>
              <w:bottom w:w="80" w:type="dxa"/>
              <w:right w:w="100" w:type="dxa"/>
            </w:tcMar>
          </w:tcPr>
          <w:p w14:paraId="07B4E251" w14:textId="77777777" w:rsidR="00DF4570" w:rsidRDefault="0055284C">
            <w:pPr>
              <w:jc w:val="center"/>
            </w:pPr>
            <w:r>
              <w:rPr>
                <w:b/>
                <w:sz w:val="21"/>
              </w:rPr>
              <w:t>Assistant Professor</w:t>
            </w:r>
          </w:p>
          <w:p w14:paraId="415AF253" w14:textId="77777777" w:rsidR="00DF4570" w:rsidRDefault="0055284C">
            <w:pPr>
              <w:jc w:val="center"/>
            </w:pPr>
            <w:proofErr w:type="spellStart"/>
            <w:r>
              <w:rPr>
                <w:b/>
                <w:sz w:val="22"/>
              </w:rPr>
              <w:t>Smita</w:t>
            </w:r>
            <w:proofErr w:type="spellEnd"/>
            <w:r>
              <w:rPr>
                <w:b/>
                <w:sz w:val="22"/>
              </w:rPr>
              <w:t xml:space="preserve"> </w:t>
            </w:r>
            <w:proofErr w:type="spellStart"/>
            <w:r>
              <w:rPr>
                <w:b/>
                <w:sz w:val="22"/>
              </w:rPr>
              <w:t>Mangesh</w:t>
            </w:r>
            <w:proofErr w:type="spellEnd"/>
            <w:r>
              <w:rPr>
                <w:b/>
                <w:sz w:val="22"/>
              </w:rPr>
              <w:t xml:space="preserve"> </w:t>
            </w:r>
            <w:proofErr w:type="spellStart"/>
            <w:r>
              <w:rPr>
                <w:b/>
                <w:sz w:val="22"/>
              </w:rPr>
              <w:t>Junnarkar</w:t>
            </w:r>
            <w:proofErr w:type="spellEnd"/>
          </w:p>
          <w:p w14:paraId="590F3D22" w14:textId="77777777" w:rsidR="00DF4570" w:rsidRDefault="0055284C">
            <w:pPr>
              <w:jc w:val="center"/>
            </w:pPr>
            <w:r>
              <w:rPr>
                <w:sz w:val="19"/>
              </w:rPr>
              <w:t>Department of Data Science,</w:t>
            </w:r>
            <w:r>
              <w:rPr>
                <w:sz w:val="19"/>
              </w:rPr>
              <w:br/>
              <w:t>SIES College of Arts, Science and Commerce</w:t>
            </w:r>
            <w:r>
              <w:rPr>
                <w:sz w:val="19"/>
              </w:rPr>
              <w:br/>
              <w:t>(Empowered Autonomous), Sion (W), Mumbai.</w:t>
            </w:r>
          </w:p>
          <w:p w14:paraId="38A9192B" w14:textId="77777777" w:rsidR="00DF4570" w:rsidRDefault="0055284C">
            <w:pPr>
              <w:jc w:val="center"/>
            </w:pPr>
            <w:r>
              <w:rPr>
                <w:sz w:val="19"/>
                <w:u w:val="single"/>
              </w:rPr>
              <w:t>smitaj@sies.edu.in</w:t>
            </w:r>
          </w:p>
        </w:tc>
        <w:tc>
          <w:tcPr>
            <w:tcW w:w="4606" w:type="dxa"/>
            <w:tcBorders>
              <w:top w:val="nil"/>
              <w:left w:val="nil"/>
              <w:bottom w:val="nil"/>
              <w:right w:val="nil"/>
            </w:tcBorders>
            <w:tcMar>
              <w:top w:w="80" w:type="dxa"/>
              <w:left w:w="100" w:type="dxa"/>
              <w:bottom w:w="80" w:type="dxa"/>
              <w:right w:w="100" w:type="dxa"/>
            </w:tcMar>
          </w:tcPr>
          <w:p w14:paraId="4A375BF7" w14:textId="77777777" w:rsidR="00DF4570" w:rsidRDefault="0055284C">
            <w:pPr>
              <w:jc w:val="center"/>
            </w:pPr>
            <w:r>
              <w:rPr>
                <w:b/>
                <w:sz w:val="21"/>
              </w:rPr>
              <w:t>Student</w:t>
            </w:r>
          </w:p>
          <w:p w14:paraId="48CFE84C" w14:textId="77777777" w:rsidR="00DF4570" w:rsidRDefault="0055284C">
            <w:pPr>
              <w:jc w:val="center"/>
            </w:pPr>
            <w:proofErr w:type="spellStart"/>
            <w:r>
              <w:rPr>
                <w:b/>
                <w:sz w:val="22"/>
              </w:rPr>
              <w:t>Sahil</w:t>
            </w:r>
            <w:proofErr w:type="spellEnd"/>
            <w:r>
              <w:rPr>
                <w:b/>
                <w:sz w:val="22"/>
              </w:rPr>
              <w:t xml:space="preserve"> </w:t>
            </w:r>
            <w:proofErr w:type="spellStart"/>
            <w:r>
              <w:rPr>
                <w:b/>
                <w:sz w:val="22"/>
              </w:rPr>
              <w:t>Rajpure</w:t>
            </w:r>
            <w:proofErr w:type="spellEnd"/>
          </w:p>
          <w:p w14:paraId="6B0F9615" w14:textId="77777777" w:rsidR="00DF4570" w:rsidRDefault="0055284C">
            <w:pPr>
              <w:jc w:val="center"/>
            </w:pPr>
            <w:r>
              <w:rPr>
                <w:sz w:val="19"/>
              </w:rPr>
              <w:t>Department of Data Science,</w:t>
            </w:r>
            <w:r>
              <w:rPr>
                <w:sz w:val="19"/>
              </w:rPr>
              <w:br/>
              <w:t>SIES College of Arts, Science and Commerce</w:t>
            </w:r>
            <w:r>
              <w:rPr>
                <w:sz w:val="19"/>
              </w:rPr>
              <w:br/>
              <w:t>(Empowered Autonomous), Sion (W), Mumbai.</w:t>
            </w:r>
          </w:p>
          <w:p w14:paraId="4FFD81BD" w14:textId="77777777" w:rsidR="00DF4570" w:rsidRDefault="0055284C">
            <w:pPr>
              <w:jc w:val="center"/>
            </w:pPr>
            <w:r>
              <w:rPr>
                <w:sz w:val="19"/>
                <w:u w:val="single"/>
              </w:rPr>
              <w:t>sahilfds2425042@ascs.sies.edu.in</w:t>
            </w:r>
          </w:p>
        </w:tc>
      </w:tr>
    </w:tbl>
    <w:p w14:paraId="4BB33BDC" w14:textId="77777777" w:rsidR="00DF4570" w:rsidRDefault="0055284C">
      <w:pPr>
        <w:jc w:val="center"/>
      </w:pPr>
      <w:r>
        <w:rPr>
          <w:sz w:val="20"/>
        </w:rPr>
        <w:t>Academic Year: 2026–2027  |  September 2026</w:t>
      </w:r>
    </w:p>
    <w:p w14:paraId="360C4A81" w14:textId="77777777" w:rsidR="00B24831" w:rsidRDefault="00A35D1F">
      <w:pPr>
        <w:pStyle w:val="Heading1"/>
        <w:numPr>
          <w:ilvl w:val="0"/>
          <w:numId w:val="0"/>
        </w:numPr>
        <w:ind w:left="112"/>
      </w:pPr>
      <w:r>
        <w:t>Contents</w:t>
      </w:r>
    </w:p>
    <w:p w14:paraId="1092F9B4" w14:textId="77777777" w:rsidR="00B24831" w:rsidRDefault="00A35D1F">
      <w:pPr>
        <w:numPr>
          <w:ilvl w:val="0"/>
          <w:numId w:val="1"/>
        </w:numPr>
        <w:spacing w:after="160" w:line="259" w:lineRule="auto"/>
        <w:ind w:hanging="351"/>
        <w:jc w:val="left"/>
      </w:pPr>
      <w:r>
        <w:rPr>
          <w:b/>
        </w:rPr>
        <w:t>Introduction</w:t>
      </w:r>
      <w:r>
        <w:rPr>
          <w:b/>
        </w:rPr>
        <w:tab/>
        <w:t>3</w:t>
      </w:r>
    </w:p>
    <w:p w14:paraId="718222C3" w14:textId="77777777" w:rsidR="00B24831" w:rsidRDefault="00A35D1F">
      <w:pPr>
        <w:numPr>
          <w:ilvl w:val="0"/>
          <w:numId w:val="1"/>
        </w:numPr>
        <w:spacing w:after="160" w:line="259" w:lineRule="auto"/>
        <w:ind w:hanging="351"/>
        <w:jc w:val="left"/>
      </w:pPr>
      <w:r>
        <w:rPr>
          <w:b/>
        </w:rPr>
        <w:t>Background and Rationale of the Study</w:t>
      </w:r>
      <w:r>
        <w:rPr>
          <w:b/>
        </w:rPr>
        <w:tab/>
        <w:t>3</w:t>
      </w:r>
    </w:p>
    <w:p w14:paraId="287C91C5" w14:textId="77777777" w:rsidR="00B24831" w:rsidRDefault="00A35D1F">
      <w:pPr>
        <w:numPr>
          <w:ilvl w:val="0"/>
          <w:numId w:val="1"/>
        </w:numPr>
        <w:spacing w:after="160" w:line="259" w:lineRule="auto"/>
        <w:ind w:hanging="351"/>
        <w:jc w:val="left"/>
      </w:pPr>
      <w:r>
        <w:rPr>
          <w:b/>
        </w:rPr>
        <w:t>Objectives of the Study</w:t>
      </w:r>
      <w:r>
        <w:rPr>
          <w:b/>
        </w:rPr>
        <w:tab/>
        <w:t>4</w:t>
      </w:r>
    </w:p>
    <w:p w14:paraId="4DF100DE" w14:textId="77777777" w:rsidR="00B24831" w:rsidRDefault="00A35D1F">
      <w:pPr>
        <w:numPr>
          <w:ilvl w:val="0"/>
          <w:numId w:val="1"/>
        </w:numPr>
        <w:spacing w:after="160" w:line="259" w:lineRule="auto"/>
        <w:ind w:hanging="351"/>
        <w:jc w:val="left"/>
      </w:pPr>
      <w:r>
        <w:rPr>
          <w:b/>
        </w:rPr>
        <w:t>Scope and Significance of the Study</w:t>
      </w:r>
      <w:r>
        <w:rPr>
          <w:b/>
        </w:rPr>
        <w:tab/>
        <w:t>4</w:t>
      </w:r>
    </w:p>
    <w:p w14:paraId="31BB175F" w14:textId="77777777" w:rsidR="00B24831" w:rsidRDefault="00A35D1F">
      <w:pPr>
        <w:numPr>
          <w:ilvl w:val="0"/>
          <w:numId w:val="1"/>
        </w:numPr>
        <w:spacing w:after="160" w:line="259" w:lineRule="auto"/>
        <w:ind w:hanging="351"/>
        <w:jc w:val="left"/>
      </w:pPr>
      <w:r>
        <w:rPr>
          <w:b/>
        </w:rPr>
        <w:t>Research Methodology</w:t>
      </w:r>
      <w:r>
        <w:rPr>
          <w:b/>
        </w:rPr>
        <w:tab/>
        <w:t>5</w:t>
      </w:r>
    </w:p>
    <w:p w14:paraId="717C5F5E" w14:textId="77777777" w:rsidR="00B24831" w:rsidRDefault="00A35D1F">
      <w:pPr>
        <w:numPr>
          <w:ilvl w:val="0"/>
          <w:numId w:val="1"/>
        </w:numPr>
        <w:spacing w:after="160" w:line="259" w:lineRule="auto"/>
        <w:ind w:hanging="351"/>
        <w:jc w:val="left"/>
      </w:pPr>
      <w:r>
        <w:rPr>
          <w:b/>
        </w:rPr>
        <w:t>Historical Development of Credit Card Fraud Detection</w:t>
      </w:r>
      <w:r>
        <w:rPr>
          <w:b/>
        </w:rPr>
        <w:tab/>
        <w:t>5</w:t>
      </w:r>
    </w:p>
    <w:p w14:paraId="4B637A68" w14:textId="77777777" w:rsidR="00B24831" w:rsidRDefault="00A35D1F">
      <w:pPr>
        <w:numPr>
          <w:ilvl w:val="0"/>
          <w:numId w:val="1"/>
        </w:numPr>
        <w:spacing w:after="160" w:line="259" w:lineRule="auto"/>
        <w:ind w:hanging="351"/>
        <w:jc w:val="left"/>
      </w:pPr>
      <w:r>
        <w:rPr>
          <w:b/>
        </w:rPr>
        <w:t>Understanding Credit Card Fraud</w:t>
      </w:r>
      <w:r>
        <w:rPr>
          <w:b/>
        </w:rPr>
        <w:tab/>
        <w:t>6</w:t>
      </w:r>
    </w:p>
    <w:p w14:paraId="425BB8C7" w14:textId="77777777" w:rsidR="00B24831" w:rsidRDefault="00A35D1F">
      <w:pPr>
        <w:numPr>
          <w:ilvl w:val="0"/>
          <w:numId w:val="1"/>
        </w:numPr>
        <w:spacing w:after="160" w:line="259" w:lineRule="auto"/>
        <w:ind w:hanging="351"/>
        <w:jc w:val="left"/>
      </w:pPr>
      <w:r>
        <w:rPr>
          <w:b/>
        </w:rPr>
        <w:t>Types and Patterns of Credit Card Fraud</w:t>
      </w:r>
      <w:r>
        <w:rPr>
          <w:b/>
        </w:rPr>
        <w:tab/>
        <w:t>6</w:t>
      </w:r>
    </w:p>
    <w:p w14:paraId="53CC91B1" w14:textId="77777777" w:rsidR="00B24831" w:rsidRDefault="00A35D1F">
      <w:pPr>
        <w:numPr>
          <w:ilvl w:val="0"/>
          <w:numId w:val="1"/>
        </w:numPr>
        <w:spacing w:after="160" w:line="259" w:lineRule="auto"/>
        <w:ind w:hanging="351"/>
        <w:jc w:val="left"/>
      </w:pPr>
      <w:r>
        <w:rPr>
          <w:b/>
        </w:rPr>
        <w:t>Key Data Features Used in Fraud Detection</w:t>
      </w:r>
      <w:r>
        <w:rPr>
          <w:b/>
        </w:rPr>
        <w:tab/>
        <w:t>7</w:t>
      </w:r>
    </w:p>
    <w:p w14:paraId="69FE269D" w14:textId="77777777" w:rsidR="00B24831" w:rsidRDefault="00A35D1F">
      <w:pPr>
        <w:numPr>
          <w:ilvl w:val="0"/>
          <w:numId w:val="1"/>
        </w:numPr>
        <w:spacing w:after="160" w:line="259" w:lineRule="auto"/>
        <w:ind w:hanging="351"/>
        <w:jc w:val="left"/>
      </w:pPr>
      <w:r>
        <w:rPr>
          <w:b/>
        </w:rPr>
        <w:t xml:space="preserve">Data </w:t>
      </w:r>
      <w:proofErr w:type="spellStart"/>
      <w:r>
        <w:rPr>
          <w:b/>
        </w:rPr>
        <w:t>Preprocessing</w:t>
      </w:r>
      <w:proofErr w:type="spellEnd"/>
      <w:r>
        <w:rPr>
          <w:b/>
        </w:rPr>
        <w:t xml:space="preserve"> and Feature Engineering</w:t>
      </w:r>
      <w:r>
        <w:rPr>
          <w:b/>
        </w:rPr>
        <w:tab/>
        <w:t>7</w:t>
      </w:r>
    </w:p>
    <w:p w14:paraId="561C43C7" w14:textId="77777777" w:rsidR="00B24831" w:rsidRDefault="00A35D1F">
      <w:pPr>
        <w:numPr>
          <w:ilvl w:val="0"/>
          <w:numId w:val="1"/>
        </w:numPr>
        <w:spacing w:after="160" w:line="259" w:lineRule="auto"/>
        <w:ind w:hanging="351"/>
        <w:jc w:val="left"/>
      </w:pPr>
      <w:r>
        <w:rPr>
          <w:b/>
        </w:rPr>
        <w:t>Class Imbalance in Fraud Detection</w:t>
      </w:r>
      <w:r>
        <w:rPr>
          <w:b/>
        </w:rPr>
        <w:tab/>
        <w:t>8</w:t>
      </w:r>
    </w:p>
    <w:p w14:paraId="156114F8" w14:textId="77777777" w:rsidR="00B24831" w:rsidRDefault="00A35D1F">
      <w:pPr>
        <w:numPr>
          <w:ilvl w:val="1"/>
          <w:numId w:val="1"/>
        </w:numPr>
        <w:spacing w:after="160" w:line="259" w:lineRule="auto"/>
        <w:ind w:hanging="538"/>
        <w:jc w:val="left"/>
      </w:pPr>
      <w:r>
        <w:t xml:space="preserve">Random </w:t>
      </w:r>
      <w:proofErr w:type="spellStart"/>
      <w:r>
        <w:t>Undersampling</w:t>
      </w:r>
      <w:proofErr w:type="spellEnd"/>
      <w:r>
        <w:tab/>
        <w:t>. . . . . . . . . . . . . . . . . . . . . . . . . . .</w:t>
      </w:r>
      <w:r>
        <w:tab/>
        <w:t>8</w:t>
      </w:r>
    </w:p>
    <w:p w14:paraId="486E223E" w14:textId="77777777" w:rsidR="00B24831" w:rsidRDefault="00A35D1F">
      <w:pPr>
        <w:numPr>
          <w:ilvl w:val="1"/>
          <w:numId w:val="1"/>
        </w:numPr>
        <w:spacing w:after="160" w:line="259" w:lineRule="auto"/>
        <w:ind w:hanging="538"/>
        <w:jc w:val="left"/>
      </w:pPr>
      <w:r>
        <w:t>Random Oversampling . . . . . . . . . . . . . . . . . . . . . . . . . . . .</w:t>
      </w:r>
      <w:r>
        <w:tab/>
        <w:t>9</w:t>
      </w:r>
    </w:p>
    <w:p w14:paraId="44248E8C" w14:textId="77777777" w:rsidR="00B24831" w:rsidRDefault="00A35D1F">
      <w:pPr>
        <w:numPr>
          <w:ilvl w:val="1"/>
          <w:numId w:val="1"/>
        </w:numPr>
        <w:spacing w:after="160" w:line="259" w:lineRule="auto"/>
        <w:ind w:hanging="538"/>
        <w:jc w:val="left"/>
      </w:pPr>
      <w:r>
        <w:t>SMOTE . . . . . . . . . . . . . . . . . . . . . . . . . . . . . . . . . . . .</w:t>
      </w:r>
      <w:r>
        <w:tab/>
        <w:t>9</w:t>
      </w:r>
    </w:p>
    <w:p w14:paraId="497D6B86" w14:textId="77777777" w:rsidR="00B24831" w:rsidRDefault="00A35D1F">
      <w:pPr>
        <w:numPr>
          <w:ilvl w:val="1"/>
          <w:numId w:val="1"/>
        </w:numPr>
        <w:spacing w:after="160" w:line="259" w:lineRule="auto"/>
        <w:ind w:hanging="538"/>
        <w:jc w:val="left"/>
      </w:pPr>
      <w:r>
        <w:t>SMOTE-ENN . . . . . . . . . . . . . . . . . . . . . . . . . . . . . . . . .</w:t>
      </w:r>
      <w:r>
        <w:tab/>
        <w:t>9</w:t>
      </w:r>
    </w:p>
    <w:p w14:paraId="6B92C546" w14:textId="77777777" w:rsidR="00B24831" w:rsidRDefault="00A35D1F">
      <w:pPr>
        <w:numPr>
          <w:ilvl w:val="1"/>
          <w:numId w:val="1"/>
        </w:numPr>
        <w:spacing w:after="160" w:line="259" w:lineRule="auto"/>
        <w:ind w:hanging="538"/>
        <w:jc w:val="left"/>
      </w:pPr>
      <w:r>
        <w:t>Cost-Sensitive Learning . . . . . . . . . . . . . . . . . . . . . . . . . . . .</w:t>
      </w:r>
      <w:r>
        <w:tab/>
        <w:t>9</w:t>
      </w:r>
    </w:p>
    <w:p w14:paraId="78A70736" w14:textId="77777777" w:rsidR="00B24831" w:rsidRDefault="00A35D1F">
      <w:pPr>
        <w:numPr>
          <w:ilvl w:val="0"/>
          <w:numId w:val="1"/>
        </w:numPr>
        <w:spacing w:after="160" w:line="259" w:lineRule="auto"/>
        <w:ind w:hanging="351"/>
        <w:jc w:val="left"/>
      </w:pPr>
      <w:r>
        <w:rPr>
          <w:b/>
        </w:rPr>
        <w:t>Machine Learning Techniques for Fraud Detection</w:t>
      </w:r>
      <w:r>
        <w:rPr>
          <w:b/>
        </w:rPr>
        <w:tab/>
        <w:t>9</w:t>
      </w:r>
    </w:p>
    <w:p w14:paraId="3ACC9B54" w14:textId="77777777" w:rsidR="00B24831" w:rsidRDefault="00A35D1F">
      <w:pPr>
        <w:numPr>
          <w:ilvl w:val="1"/>
          <w:numId w:val="1"/>
        </w:numPr>
        <w:spacing w:after="160" w:line="259" w:lineRule="auto"/>
        <w:ind w:hanging="538"/>
        <w:jc w:val="left"/>
      </w:pPr>
      <w:r>
        <w:t>Logistic Regression . . . . . . . . . . . . . . . . . . . . . . . . . . . . . .</w:t>
      </w:r>
      <w:r>
        <w:tab/>
        <w:t>9</w:t>
      </w:r>
    </w:p>
    <w:p w14:paraId="566FB0F8" w14:textId="77777777" w:rsidR="00B24831" w:rsidRDefault="00A35D1F">
      <w:pPr>
        <w:numPr>
          <w:ilvl w:val="1"/>
          <w:numId w:val="1"/>
        </w:numPr>
        <w:spacing w:after="160" w:line="259" w:lineRule="auto"/>
        <w:ind w:hanging="538"/>
        <w:jc w:val="left"/>
      </w:pPr>
      <w:r>
        <w:t>Decision Tree . . . . . . . . . . . . . . . . . . . . . . . . . . . . . . . . .</w:t>
      </w:r>
      <w:r>
        <w:tab/>
        <w:t>10</w:t>
      </w:r>
    </w:p>
    <w:p w14:paraId="15E4F090" w14:textId="77777777" w:rsidR="00B24831" w:rsidRDefault="00A35D1F">
      <w:pPr>
        <w:numPr>
          <w:ilvl w:val="1"/>
          <w:numId w:val="1"/>
        </w:numPr>
        <w:spacing w:after="160" w:line="259" w:lineRule="auto"/>
        <w:ind w:hanging="538"/>
        <w:jc w:val="left"/>
      </w:pPr>
      <w:r>
        <w:t>Random Forest . . . . . . . . . . . . . . . . . . . . . . . . . . . . . . . .</w:t>
      </w:r>
      <w:r>
        <w:tab/>
        <w:t>10</w:t>
      </w:r>
    </w:p>
    <w:p w14:paraId="0AED8F52" w14:textId="77777777" w:rsidR="00B24831" w:rsidRDefault="00A35D1F">
      <w:pPr>
        <w:numPr>
          <w:ilvl w:val="1"/>
          <w:numId w:val="1"/>
        </w:numPr>
        <w:spacing w:after="160" w:line="259" w:lineRule="auto"/>
        <w:ind w:hanging="538"/>
        <w:jc w:val="left"/>
      </w:pPr>
      <w:r>
        <w:t>Support Vector Machine . . . . . . . . . . . . . . . . . . . . . . . . . . .</w:t>
      </w:r>
      <w:r>
        <w:tab/>
        <w:t>10</w:t>
      </w:r>
    </w:p>
    <w:p w14:paraId="569FE972" w14:textId="77777777" w:rsidR="00B24831" w:rsidRDefault="00A35D1F">
      <w:pPr>
        <w:numPr>
          <w:ilvl w:val="1"/>
          <w:numId w:val="1"/>
        </w:numPr>
        <w:spacing w:after="160" w:line="259" w:lineRule="auto"/>
        <w:ind w:hanging="538"/>
        <w:jc w:val="left"/>
      </w:pPr>
      <w:r>
        <w:t xml:space="preserve">K-Nearest </w:t>
      </w:r>
      <w:proofErr w:type="spellStart"/>
      <w:r>
        <w:t>Neighbors</w:t>
      </w:r>
      <w:proofErr w:type="spellEnd"/>
      <w:r>
        <w:t xml:space="preserve"> . . . . . . . . . . . . . . . . . . . . . . . . . . . . .</w:t>
      </w:r>
      <w:r>
        <w:tab/>
        <w:t>10</w:t>
      </w:r>
    </w:p>
    <w:p w14:paraId="4FCB9E25" w14:textId="77777777" w:rsidR="00B24831" w:rsidRDefault="00A35D1F">
      <w:pPr>
        <w:numPr>
          <w:ilvl w:val="1"/>
          <w:numId w:val="1"/>
        </w:numPr>
        <w:spacing w:after="160" w:line="259" w:lineRule="auto"/>
        <w:ind w:hanging="538"/>
        <w:jc w:val="left"/>
      </w:pPr>
      <w:r>
        <w:t>Gradient Boosting</w:t>
      </w:r>
      <w:r>
        <w:tab/>
        <w:t>. . . . . . . . . . . . . . . . . . . . . . . . . . . . . .</w:t>
      </w:r>
      <w:r>
        <w:tab/>
        <w:t>10</w:t>
      </w:r>
    </w:p>
    <w:p w14:paraId="517EC237" w14:textId="77777777" w:rsidR="00B24831" w:rsidRDefault="00B24831">
      <w:pPr>
        <w:spacing w:after="0" w:line="259" w:lineRule="auto"/>
        <w:ind w:left="-1323" w:right="70" w:firstLine="0"/>
        <w:jc w:val="left"/>
      </w:pPr>
    </w:p>
    <w:p w14:paraId="06ED8A7B" w14:textId="77777777" w:rsidR="00B24831" w:rsidRDefault="00A35D1F">
      <w:pPr>
        <w:numPr>
          <w:ilvl w:val="1"/>
          <w:numId w:val="1"/>
        </w:numPr>
        <w:spacing w:after="160" w:line="259" w:lineRule="auto"/>
        <w:ind w:hanging="538"/>
        <w:jc w:val="left"/>
      </w:pPr>
      <w:r>
        <w:t>Neural Networks</w:t>
      </w:r>
      <w:r>
        <w:tab/>
        <w:t>. . . . . . . . . . . . . . . . . . . . . . . . . . . . . . .</w:t>
      </w:r>
      <w:r>
        <w:tab/>
        <w:t>10</w:t>
      </w:r>
    </w:p>
    <w:p w14:paraId="61E643A2" w14:textId="77777777" w:rsidR="00B24831" w:rsidRDefault="00A35D1F">
      <w:pPr>
        <w:numPr>
          <w:ilvl w:val="0"/>
          <w:numId w:val="1"/>
        </w:numPr>
        <w:spacing w:after="160" w:line="259" w:lineRule="auto"/>
        <w:ind w:hanging="351"/>
        <w:jc w:val="left"/>
      </w:pPr>
      <w:r>
        <w:rPr>
          <w:b/>
        </w:rPr>
        <w:t>Unsupervised and Anomaly Detection Techniques</w:t>
      </w:r>
      <w:r>
        <w:rPr>
          <w:b/>
        </w:rPr>
        <w:tab/>
        <w:t>10</w:t>
      </w:r>
    </w:p>
    <w:p w14:paraId="59BD8B78" w14:textId="77777777" w:rsidR="00B24831" w:rsidRDefault="00A35D1F">
      <w:pPr>
        <w:numPr>
          <w:ilvl w:val="1"/>
          <w:numId w:val="1"/>
        </w:numPr>
        <w:spacing w:after="160" w:line="259" w:lineRule="auto"/>
        <w:ind w:hanging="538"/>
        <w:jc w:val="left"/>
      </w:pPr>
      <w:r>
        <w:t>Isolation Forest . . . . . . . . . . . . . . . . . . . . . . . . . . . . . . . .</w:t>
      </w:r>
      <w:r>
        <w:tab/>
        <w:t>11</w:t>
      </w:r>
    </w:p>
    <w:p w14:paraId="579C70D4" w14:textId="77777777" w:rsidR="00B24831" w:rsidRDefault="00A35D1F">
      <w:pPr>
        <w:numPr>
          <w:ilvl w:val="1"/>
          <w:numId w:val="1"/>
        </w:numPr>
        <w:spacing w:after="160" w:line="259" w:lineRule="auto"/>
        <w:ind w:hanging="538"/>
        <w:jc w:val="left"/>
      </w:pPr>
      <w:proofErr w:type="spellStart"/>
      <w:r>
        <w:t>Autoencoders</w:t>
      </w:r>
      <w:proofErr w:type="spellEnd"/>
      <w:r>
        <w:t xml:space="preserve"> . . . . . . . . . . . . . . . . . . . . . . . . . . . . . . . . .</w:t>
      </w:r>
      <w:r>
        <w:tab/>
        <w:t>11</w:t>
      </w:r>
    </w:p>
    <w:p w14:paraId="27A166FC" w14:textId="77777777" w:rsidR="00B24831" w:rsidRDefault="00A35D1F">
      <w:pPr>
        <w:numPr>
          <w:ilvl w:val="1"/>
          <w:numId w:val="1"/>
        </w:numPr>
        <w:spacing w:after="160" w:line="259" w:lineRule="auto"/>
        <w:ind w:hanging="538"/>
        <w:jc w:val="left"/>
      </w:pPr>
      <w:r>
        <w:t>One-Class SVM . . . . . . . . . . . . . . . . . . . . . . . . . . . . . . . .</w:t>
      </w:r>
      <w:r>
        <w:tab/>
        <w:t>11</w:t>
      </w:r>
    </w:p>
    <w:p w14:paraId="75F88F96" w14:textId="77777777" w:rsidR="00B24831" w:rsidRDefault="00A35D1F">
      <w:pPr>
        <w:numPr>
          <w:ilvl w:val="1"/>
          <w:numId w:val="1"/>
        </w:numPr>
        <w:spacing w:after="160" w:line="259" w:lineRule="auto"/>
        <w:ind w:hanging="538"/>
        <w:jc w:val="left"/>
      </w:pPr>
      <w:r>
        <w:t>Hybrid Detection . . . . . . . . . . . . . . . . . . . . . . . . . . . . . . .</w:t>
      </w:r>
      <w:r>
        <w:tab/>
        <w:t>11</w:t>
      </w:r>
    </w:p>
    <w:p w14:paraId="5BA9569D" w14:textId="77777777" w:rsidR="00B24831" w:rsidRDefault="00A35D1F">
      <w:pPr>
        <w:numPr>
          <w:ilvl w:val="0"/>
          <w:numId w:val="1"/>
        </w:numPr>
        <w:spacing w:after="160" w:line="259" w:lineRule="auto"/>
        <w:ind w:hanging="351"/>
        <w:jc w:val="left"/>
      </w:pPr>
      <w:r>
        <w:rPr>
          <w:b/>
        </w:rPr>
        <w:t>Evaluation Metrics</w:t>
      </w:r>
      <w:r>
        <w:rPr>
          <w:b/>
        </w:rPr>
        <w:tab/>
        <w:t>11</w:t>
      </w:r>
    </w:p>
    <w:p w14:paraId="0A6CBF3F" w14:textId="77777777" w:rsidR="00B24831" w:rsidRDefault="00A35D1F">
      <w:pPr>
        <w:numPr>
          <w:ilvl w:val="1"/>
          <w:numId w:val="1"/>
        </w:numPr>
        <w:spacing w:after="160" w:line="259" w:lineRule="auto"/>
        <w:ind w:hanging="538"/>
        <w:jc w:val="left"/>
      </w:pPr>
      <w:r>
        <w:t>ROC-AUC . . . . . . . . . . . . . . . . . . . . . . . . . . . . . . . . . . .</w:t>
      </w:r>
      <w:r>
        <w:tab/>
        <w:t>12</w:t>
      </w:r>
    </w:p>
    <w:p w14:paraId="08F1912F" w14:textId="77777777" w:rsidR="00B24831" w:rsidRDefault="00A35D1F">
      <w:pPr>
        <w:numPr>
          <w:ilvl w:val="1"/>
          <w:numId w:val="1"/>
        </w:numPr>
        <w:spacing w:after="160" w:line="259" w:lineRule="auto"/>
        <w:ind w:hanging="538"/>
        <w:jc w:val="left"/>
      </w:pPr>
      <w:r>
        <w:t>Precision-Recall AUC . . . . . . . . . . . . . . . . . . . . . . . . . . . . .</w:t>
      </w:r>
      <w:r>
        <w:tab/>
        <w:t>12</w:t>
      </w:r>
    </w:p>
    <w:p w14:paraId="365B5B84" w14:textId="77777777" w:rsidR="00B24831" w:rsidRDefault="00A35D1F">
      <w:pPr>
        <w:numPr>
          <w:ilvl w:val="1"/>
          <w:numId w:val="1"/>
        </w:numPr>
        <w:spacing w:after="160" w:line="259" w:lineRule="auto"/>
        <w:ind w:hanging="538"/>
        <w:jc w:val="left"/>
      </w:pPr>
      <w:r>
        <w:t>Matthews Correlation Coefficient</w:t>
      </w:r>
      <w:r>
        <w:tab/>
        <w:t>. . . . . . . . . . . . . . . . . . . . . .</w:t>
      </w:r>
      <w:r>
        <w:tab/>
        <w:t>12</w:t>
      </w:r>
    </w:p>
    <w:p w14:paraId="69D2AD91" w14:textId="77777777" w:rsidR="00B24831" w:rsidRDefault="00A35D1F">
      <w:pPr>
        <w:numPr>
          <w:ilvl w:val="1"/>
          <w:numId w:val="1"/>
        </w:numPr>
        <w:spacing w:after="160" w:line="259" w:lineRule="auto"/>
        <w:ind w:hanging="538"/>
        <w:jc w:val="left"/>
      </w:pPr>
      <w:r>
        <w:t>Cost-Based Evaluation . . . . . . . . . . . . . . . . . . . . . . . . . . . .</w:t>
      </w:r>
      <w:r>
        <w:tab/>
        <w:t>12</w:t>
      </w:r>
    </w:p>
    <w:p w14:paraId="525992FA" w14:textId="77777777" w:rsidR="00B24831" w:rsidRDefault="00A35D1F">
      <w:pPr>
        <w:numPr>
          <w:ilvl w:val="0"/>
          <w:numId w:val="1"/>
        </w:numPr>
        <w:spacing w:after="160" w:line="259" w:lineRule="auto"/>
        <w:ind w:hanging="351"/>
        <w:jc w:val="left"/>
      </w:pPr>
      <w:r>
        <w:rPr>
          <w:b/>
        </w:rPr>
        <w:t>Comparative Analysis of Machine Learning Models</w:t>
      </w:r>
      <w:r>
        <w:rPr>
          <w:b/>
        </w:rPr>
        <w:tab/>
        <w:t>13</w:t>
      </w:r>
    </w:p>
    <w:p w14:paraId="516871F6" w14:textId="77777777" w:rsidR="00B24831" w:rsidRDefault="00A35D1F">
      <w:pPr>
        <w:numPr>
          <w:ilvl w:val="0"/>
          <w:numId w:val="1"/>
        </w:numPr>
        <w:spacing w:after="160" w:line="259" w:lineRule="auto"/>
        <w:ind w:hanging="351"/>
        <w:jc w:val="left"/>
      </w:pPr>
      <w:r>
        <w:rPr>
          <w:b/>
        </w:rPr>
        <w:t>Proposed Machine Learning Framework</w:t>
      </w:r>
      <w:r>
        <w:rPr>
          <w:b/>
        </w:rPr>
        <w:tab/>
        <w:t>13</w:t>
      </w:r>
    </w:p>
    <w:p w14:paraId="2EE8CED9" w14:textId="77777777" w:rsidR="00B24831" w:rsidRDefault="00A35D1F">
      <w:pPr>
        <w:numPr>
          <w:ilvl w:val="0"/>
          <w:numId w:val="1"/>
        </w:numPr>
        <w:spacing w:after="160" w:line="259" w:lineRule="auto"/>
        <w:ind w:hanging="351"/>
        <w:jc w:val="left"/>
      </w:pPr>
      <w:r>
        <w:rPr>
          <w:b/>
        </w:rPr>
        <w:t>Model Training and Validation Strategy</w:t>
      </w:r>
      <w:r>
        <w:rPr>
          <w:b/>
        </w:rPr>
        <w:tab/>
        <w:t>14</w:t>
      </w:r>
    </w:p>
    <w:p w14:paraId="34542490" w14:textId="77777777" w:rsidR="00B24831" w:rsidRDefault="00A35D1F">
      <w:pPr>
        <w:numPr>
          <w:ilvl w:val="0"/>
          <w:numId w:val="1"/>
        </w:numPr>
        <w:spacing w:after="160" w:line="259" w:lineRule="auto"/>
        <w:ind w:hanging="351"/>
        <w:jc w:val="left"/>
      </w:pPr>
      <w:r>
        <w:rPr>
          <w:b/>
        </w:rPr>
        <w:t>Real-Time Fraud Detection</w:t>
      </w:r>
      <w:r>
        <w:rPr>
          <w:b/>
        </w:rPr>
        <w:tab/>
        <w:t>15</w:t>
      </w:r>
    </w:p>
    <w:p w14:paraId="1B0B77F7" w14:textId="77777777" w:rsidR="00B24831" w:rsidRDefault="00A35D1F">
      <w:pPr>
        <w:numPr>
          <w:ilvl w:val="0"/>
          <w:numId w:val="1"/>
        </w:numPr>
        <w:spacing w:after="160" w:line="259" w:lineRule="auto"/>
        <w:ind w:hanging="351"/>
        <w:jc w:val="left"/>
      </w:pPr>
      <w:r>
        <w:rPr>
          <w:b/>
        </w:rPr>
        <w:t>Benefits of Machine Learning in Fraud Detection</w:t>
      </w:r>
      <w:r>
        <w:rPr>
          <w:b/>
        </w:rPr>
        <w:tab/>
        <w:t>15</w:t>
      </w:r>
    </w:p>
    <w:p w14:paraId="2205F56E" w14:textId="77777777" w:rsidR="00B24831" w:rsidRDefault="00A35D1F">
      <w:pPr>
        <w:numPr>
          <w:ilvl w:val="0"/>
          <w:numId w:val="1"/>
        </w:numPr>
        <w:spacing w:after="160" w:line="259" w:lineRule="auto"/>
        <w:ind w:hanging="351"/>
        <w:jc w:val="left"/>
      </w:pPr>
      <w:r>
        <w:rPr>
          <w:b/>
        </w:rPr>
        <w:t>Challenges and Limitations</w:t>
      </w:r>
      <w:r>
        <w:rPr>
          <w:b/>
        </w:rPr>
        <w:tab/>
        <w:t>16</w:t>
      </w:r>
    </w:p>
    <w:p w14:paraId="59A5475D" w14:textId="77777777" w:rsidR="00B24831" w:rsidRDefault="00A35D1F">
      <w:pPr>
        <w:numPr>
          <w:ilvl w:val="0"/>
          <w:numId w:val="1"/>
        </w:numPr>
        <w:spacing w:after="160" w:line="259" w:lineRule="auto"/>
        <w:ind w:hanging="351"/>
        <w:jc w:val="left"/>
      </w:pPr>
      <w:r>
        <w:rPr>
          <w:b/>
        </w:rPr>
        <w:t>Ethical, Privacy, and Security Considerations</w:t>
      </w:r>
      <w:r>
        <w:rPr>
          <w:b/>
        </w:rPr>
        <w:tab/>
        <w:t>17</w:t>
      </w:r>
    </w:p>
    <w:p w14:paraId="34AFA2C9" w14:textId="77777777" w:rsidR="00B24831" w:rsidRDefault="00A35D1F">
      <w:pPr>
        <w:numPr>
          <w:ilvl w:val="0"/>
          <w:numId w:val="1"/>
        </w:numPr>
        <w:spacing w:after="160" w:line="259" w:lineRule="auto"/>
        <w:ind w:hanging="351"/>
        <w:jc w:val="left"/>
      </w:pPr>
      <w:r>
        <w:rPr>
          <w:b/>
        </w:rPr>
        <w:t>Future Trends and Research Directions</w:t>
      </w:r>
      <w:r>
        <w:rPr>
          <w:b/>
        </w:rPr>
        <w:tab/>
        <w:t>17</w:t>
      </w:r>
    </w:p>
    <w:p w14:paraId="5104D75B" w14:textId="77777777" w:rsidR="00B24831" w:rsidRDefault="00A35D1F">
      <w:pPr>
        <w:numPr>
          <w:ilvl w:val="0"/>
          <w:numId w:val="1"/>
        </w:numPr>
        <w:spacing w:after="160" w:line="259" w:lineRule="auto"/>
        <w:ind w:hanging="351"/>
        <w:jc w:val="left"/>
      </w:pPr>
      <w:r>
        <w:rPr>
          <w:b/>
        </w:rPr>
        <w:t>Recommendations</w:t>
      </w:r>
      <w:r>
        <w:rPr>
          <w:b/>
        </w:rPr>
        <w:tab/>
        <w:t>18</w:t>
      </w:r>
    </w:p>
    <w:p w14:paraId="41C68BD6" w14:textId="77777777" w:rsidR="00B24831" w:rsidRDefault="00A35D1F">
      <w:pPr>
        <w:numPr>
          <w:ilvl w:val="0"/>
          <w:numId w:val="1"/>
        </w:numPr>
        <w:spacing w:after="160" w:line="259" w:lineRule="auto"/>
        <w:ind w:hanging="351"/>
        <w:jc w:val="left"/>
      </w:pPr>
      <w:r>
        <w:rPr>
          <w:b/>
        </w:rPr>
        <w:t>Limitations of the Study</w:t>
      </w:r>
      <w:r>
        <w:rPr>
          <w:b/>
        </w:rPr>
        <w:tab/>
        <w:t>18</w:t>
      </w:r>
    </w:p>
    <w:p w14:paraId="78EF590B" w14:textId="77777777" w:rsidR="00B24831" w:rsidRDefault="00A35D1F">
      <w:pPr>
        <w:numPr>
          <w:ilvl w:val="0"/>
          <w:numId w:val="1"/>
        </w:numPr>
        <w:spacing w:after="160" w:line="259" w:lineRule="auto"/>
        <w:ind w:hanging="351"/>
        <w:jc w:val="left"/>
      </w:pPr>
      <w:r>
        <w:rPr>
          <w:b/>
        </w:rPr>
        <w:t>Scope for Future Research</w:t>
      </w:r>
      <w:r>
        <w:rPr>
          <w:b/>
        </w:rPr>
        <w:tab/>
        <w:t>19</w:t>
      </w:r>
    </w:p>
    <w:p w14:paraId="11380611" w14:textId="77777777" w:rsidR="00B24831" w:rsidRDefault="00A35D1F">
      <w:pPr>
        <w:numPr>
          <w:ilvl w:val="0"/>
          <w:numId w:val="1"/>
        </w:numPr>
        <w:spacing w:after="160" w:line="259" w:lineRule="auto"/>
        <w:ind w:hanging="351"/>
        <w:jc w:val="left"/>
      </w:pPr>
      <w:r>
        <w:rPr>
          <w:b/>
        </w:rPr>
        <w:t>Conclusion</w:t>
      </w:r>
      <w:r>
        <w:rPr>
          <w:b/>
        </w:rPr>
        <w:tab/>
        <w:t>19</w:t>
      </w:r>
    </w:p>
    <w:p w14:paraId="2D4D7273" w14:textId="77777777" w:rsidR="00B24831" w:rsidRDefault="00A35D1F">
      <w:pPr>
        <w:numPr>
          <w:ilvl w:val="0"/>
          <w:numId w:val="1"/>
        </w:numPr>
        <w:spacing w:after="160" w:line="259" w:lineRule="auto"/>
        <w:ind w:hanging="351"/>
        <w:jc w:val="left"/>
      </w:pPr>
      <w:r>
        <w:rPr>
          <w:b/>
        </w:rPr>
        <w:t>References</w:t>
      </w:r>
      <w:r>
        <w:rPr>
          <w:b/>
        </w:rPr>
        <w:tab/>
        <w:t>21</w:t>
      </w:r>
    </w:p>
    <w:p w14:paraId="0F2C6911" w14:textId="77777777" w:rsidR="00B24831" w:rsidRDefault="00A35D1F">
      <w:pPr>
        <w:pStyle w:val="Heading1"/>
        <w:ind w:left="597" w:hanging="495"/>
      </w:pPr>
      <w:r>
        <w:t>Introduction</w:t>
      </w:r>
    </w:p>
    <w:p w14:paraId="35C76900" w14:textId="77777777" w:rsidR="00B24831" w:rsidRDefault="00A35D1F">
      <w:pPr>
        <w:spacing w:after="127"/>
        <w:ind w:left="104" w:right="23"/>
      </w:pPr>
      <w:r>
        <w:t>Credit card fraud refers to unauthorized or deceptive use of a credit card or card-related payment information to obtain money, goods, services, or other financial benefits. As digital payments have expanded, financial transactions have become faster and more convenient, but the same growth has created opportunities for fraudsters. Financial institutions therefore need reliable systems that can identify suspicious transactions quickly while minimizing unnecessary disruption to genuine customers.</w:t>
      </w:r>
    </w:p>
    <w:p w14:paraId="3E13E4D7" w14:textId="77777777" w:rsidR="00B24831" w:rsidRDefault="00A35D1F">
      <w:pPr>
        <w:spacing w:after="120" w:line="275" w:lineRule="auto"/>
        <w:ind w:left="103" w:hanging="1"/>
        <w:jc w:val="left"/>
      </w:pPr>
      <w:r>
        <w:t xml:space="preserve">Machine Learning (ML) provides a powerful approach because it can learn patterns from historical transactions and estimate whether a new transaction is likely to be fraudulent. Instead of relying only on manually written rules, a machine learning system can learn relationships among transaction amount, time, frequency, location, merchant </w:t>
      </w:r>
      <w:proofErr w:type="spellStart"/>
      <w:r>
        <w:t>behavior</w:t>
      </w:r>
      <w:proofErr w:type="spellEnd"/>
      <w:r>
        <w:t>, device information, and other features.</w:t>
      </w:r>
    </w:p>
    <w:p w14:paraId="1C3EDCA8" w14:textId="77777777" w:rsidR="00B24831" w:rsidRDefault="00A35D1F">
      <w:pPr>
        <w:spacing w:after="127"/>
        <w:ind w:left="104" w:right="23"/>
      </w:pPr>
      <w:r>
        <w:t>Credit card fraud detection is different from ordinary classification because fraudulent transactions are usually a very small minority. A model that labels almost every transaction as legitimate may obtain very high accuracy while failing to detect actual fraud. Therefore, fraud detection requires careful treatment of class imbalance, appropriate evaluation metrics, threshold selection, and continuous monitoring.</w:t>
      </w:r>
    </w:p>
    <w:p w14:paraId="32A3D6A0" w14:textId="77777777" w:rsidR="00B24831" w:rsidRDefault="00A35D1F">
      <w:pPr>
        <w:spacing w:after="697"/>
        <w:ind w:left="104" w:right="23"/>
      </w:pPr>
      <w:r>
        <w:t xml:space="preserve">This paper presents a structured study of machine learning techniques for credit card fraud detection. It examines traditional classification algorithms, ensemble learning, deep learning, anomaly detection, </w:t>
      </w:r>
      <w:proofErr w:type="spellStart"/>
      <w:r>
        <w:t>preprocessing</w:t>
      </w:r>
      <w:proofErr w:type="spellEnd"/>
      <w:r>
        <w:t xml:space="preserve"> methods, evaluation metrics, deployment considerations, ethical issues, limitations, and future research directions.</w:t>
      </w:r>
    </w:p>
    <w:p w14:paraId="526D7770" w14:textId="77777777" w:rsidR="00B24831" w:rsidRDefault="00A35D1F">
      <w:pPr>
        <w:pStyle w:val="Heading1"/>
        <w:ind w:left="597" w:hanging="495"/>
      </w:pPr>
      <w:r>
        <w:t>Background and Rationale of the Study</w:t>
      </w:r>
    </w:p>
    <w:p w14:paraId="4C8BF02F" w14:textId="77777777" w:rsidR="00B24831" w:rsidRDefault="00A35D1F">
      <w:pPr>
        <w:spacing w:after="127"/>
        <w:ind w:left="104" w:right="23"/>
      </w:pPr>
      <w:r>
        <w:t>The global movement toward online shopping, mobile banking, contactless payments, and digital wallets has increased the number of electronic transactions. Each transaction creates an opportunity for automated risk assessment. Traditional rule-based systems remain useful, but fixed rules can be difficult to maintain when fraud patterns change.</w:t>
      </w:r>
    </w:p>
    <w:p w14:paraId="2F8A1584" w14:textId="77777777" w:rsidR="00B24831" w:rsidRDefault="00A35D1F">
      <w:pPr>
        <w:spacing w:after="120" w:line="275" w:lineRule="auto"/>
        <w:ind w:left="103" w:hanging="1"/>
        <w:jc w:val="left"/>
      </w:pPr>
      <w:r>
        <w:t>Machine learning is attractive because it can identify complex patterns that may not be obvious to human analysts. A model can learn from previous transactions and generate a fraud probability for a new transaction. However, a machine learning system is only as reliable as its data, validation process, and operational design.</w:t>
      </w:r>
    </w:p>
    <w:p w14:paraId="5F6825A5" w14:textId="77777777" w:rsidR="00B24831" w:rsidRDefault="00A35D1F">
      <w:pPr>
        <w:spacing w:after="120" w:line="275" w:lineRule="auto"/>
        <w:ind w:left="103" w:hanging="1"/>
        <w:jc w:val="left"/>
      </w:pPr>
      <w:r>
        <w:t>A widely used public benchmark contains 284,807 transactions and 492 fraudulent transactions, meaning that fraud represents only about 0.172 percent of the dataset [</w:t>
      </w:r>
      <w:r>
        <w:rPr>
          <w:b/>
        </w:rPr>
        <w:t>?</w:t>
      </w:r>
      <w:r>
        <w:t>]. This extreme imbalance demonstrates why accuracy alone is not sufficient.</w:t>
      </w:r>
    </w:p>
    <w:p w14:paraId="397909BA" w14:textId="77777777" w:rsidR="00B24831" w:rsidRDefault="00A35D1F">
      <w:pPr>
        <w:spacing w:after="387"/>
        <w:ind w:left="104" w:right="23"/>
      </w:pPr>
      <w:r>
        <w:t>The rationale for this study is therefore based on four needs:</w:t>
      </w:r>
    </w:p>
    <w:p w14:paraId="7376F5CA" w14:textId="77777777" w:rsidR="00B24831" w:rsidRDefault="00A35D1F">
      <w:pPr>
        <w:numPr>
          <w:ilvl w:val="0"/>
          <w:numId w:val="2"/>
        </w:numPr>
        <w:ind w:right="23" w:hanging="234"/>
      </w:pPr>
      <w:r>
        <w:t>early identification of suspicious transactions;</w:t>
      </w:r>
    </w:p>
    <w:p w14:paraId="35C042B1" w14:textId="77777777" w:rsidR="00B24831" w:rsidRDefault="00A35D1F">
      <w:pPr>
        <w:numPr>
          <w:ilvl w:val="0"/>
          <w:numId w:val="2"/>
        </w:numPr>
        <w:spacing w:after="287"/>
        <w:ind w:right="23" w:hanging="234"/>
      </w:pPr>
      <w:r>
        <w:t>reduction of financial losses caused by undetected fraud;</w:t>
      </w:r>
    </w:p>
    <w:p w14:paraId="2BCB40F7" w14:textId="77777777" w:rsidR="00B24831" w:rsidRDefault="00A35D1F">
      <w:pPr>
        <w:numPr>
          <w:ilvl w:val="0"/>
          <w:numId w:val="2"/>
        </w:numPr>
        <w:spacing w:after="288"/>
        <w:ind w:right="23" w:hanging="234"/>
      </w:pPr>
      <w:r>
        <w:t>reduction of false alarms affecting legitimate customers;</w:t>
      </w:r>
    </w:p>
    <w:p w14:paraId="2F881434" w14:textId="77777777" w:rsidR="00B24831" w:rsidRDefault="00A35D1F">
      <w:pPr>
        <w:numPr>
          <w:ilvl w:val="0"/>
          <w:numId w:val="2"/>
        </w:numPr>
        <w:spacing w:after="719"/>
        <w:ind w:right="23" w:hanging="234"/>
      </w:pPr>
      <w:r>
        <w:t>development of adaptive systems capable of responding to changing fraud patterns.</w:t>
      </w:r>
    </w:p>
    <w:p w14:paraId="127BEBE1" w14:textId="77777777" w:rsidR="00B24831" w:rsidRDefault="00A35D1F">
      <w:pPr>
        <w:pStyle w:val="Heading1"/>
        <w:ind w:left="597" w:hanging="495"/>
      </w:pPr>
      <w:r>
        <w:t>Objectives of the Study</w:t>
      </w:r>
    </w:p>
    <w:p w14:paraId="3714DA2D" w14:textId="77777777" w:rsidR="00B24831" w:rsidRDefault="00A35D1F">
      <w:pPr>
        <w:spacing w:after="359"/>
        <w:ind w:left="104" w:right="23"/>
      </w:pPr>
      <w:r>
        <w:t>The major objectives are:</w:t>
      </w:r>
    </w:p>
    <w:p w14:paraId="3602B61B" w14:textId="77777777" w:rsidR="00B24831" w:rsidRDefault="00A35D1F">
      <w:pPr>
        <w:numPr>
          <w:ilvl w:val="0"/>
          <w:numId w:val="3"/>
        </w:numPr>
        <w:ind w:right="23" w:hanging="291"/>
      </w:pPr>
      <w:r>
        <w:t>To explain the concept and importance of credit card fraud detection.</w:t>
      </w:r>
    </w:p>
    <w:p w14:paraId="211107C5" w14:textId="77777777" w:rsidR="00B24831" w:rsidRDefault="00A35D1F">
      <w:pPr>
        <w:numPr>
          <w:ilvl w:val="0"/>
          <w:numId w:val="3"/>
        </w:numPr>
        <w:ind w:right="23" w:hanging="291"/>
      </w:pPr>
      <w:r>
        <w:t>To study major machine learning techniques used for fraud classification.</w:t>
      </w:r>
    </w:p>
    <w:p w14:paraId="2563E1DE" w14:textId="77777777" w:rsidR="00B24831" w:rsidRDefault="00A35D1F">
      <w:pPr>
        <w:numPr>
          <w:ilvl w:val="0"/>
          <w:numId w:val="3"/>
        </w:numPr>
        <w:ind w:right="23" w:hanging="291"/>
      </w:pPr>
      <w:r>
        <w:t>To examine the problem of severe class imbalance.</w:t>
      </w:r>
    </w:p>
    <w:p w14:paraId="03DCB833" w14:textId="77777777" w:rsidR="00B24831" w:rsidRDefault="00A35D1F">
      <w:pPr>
        <w:numPr>
          <w:ilvl w:val="0"/>
          <w:numId w:val="3"/>
        </w:numPr>
        <w:ind w:right="23" w:hanging="291"/>
      </w:pPr>
      <w:r>
        <w:t xml:space="preserve">To study </w:t>
      </w:r>
      <w:proofErr w:type="spellStart"/>
      <w:r>
        <w:t>preprocessing</w:t>
      </w:r>
      <w:proofErr w:type="spellEnd"/>
      <w:r>
        <w:t xml:space="preserve"> and feature engineering techniques.</w:t>
      </w:r>
    </w:p>
    <w:p w14:paraId="459338FF" w14:textId="77777777" w:rsidR="00B24831" w:rsidRDefault="00A35D1F">
      <w:pPr>
        <w:numPr>
          <w:ilvl w:val="0"/>
          <w:numId w:val="3"/>
        </w:numPr>
        <w:ind w:right="23" w:hanging="291"/>
      </w:pPr>
      <w:r>
        <w:t>To compare supervised, ensemble, deep learning, and anomaly-detection approaches.</w:t>
      </w:r>
    </w:p>
    <w:p w14:paraId="3BFE5884" w14:textId="77777777" w:rsidR="00B24831" w:rsidRDefault="00A35D1F">
      <w:pPr>
        <w:numPr>
          <w:ilvl w:val="0"/>
          <w:numId w:val="3"/>
        </w:numPr>
        <w:ind w:right="23" w:hanging="291"/>
      </w:pPr>
      <w:r>
        <w:t>To identify suitable performance metrics for rare-event classification.</w:t>
      </w:r>
    </w:p>
    <w:p w14:paraId="27969D8A" w14:textId="77777777" w:rsidR="00B24831" w:rsidRDefault="00A35D1F">
      <w:pPr>
        <w:numPr>
          <w:ilvl w:val="0"/>
          <w:numId w:val="3"/>
        </w:numPr>
        <w:ind w:right="23" w:hanging="291"/>
      </w:pPr>
      <w:r>
        <w:t>To propose an end-to-end machine learning framework for fraud detection.</w:t>
      </w:r>
    </w:p>
    <w:p w14:paraId="58268BF3" w14:textId="77777777" w:rsidR="00B24831" w:rsidRDefault="00A35D1F">
      <w:pPr>
        <w:numPr>
          <w:ilvl w:val="0"/>
          <w:numId w:val="3"/>
        </w:numPr>
        <w:ind w:right="23" w:hanging="291"/>
      </w:pPr>
      <w:r>
        <w:t xml:space="preserve">To discuss deployment, </w:t>
      </w:r>
      <w:proofErr w:type="spellStart"/>
      <w:r>
        <w:t>explainability</w:t>
      </w:r>
      <w:proofErr w:type="spellEnd"/>
      <w:r>
        <w:t>, privacy, and ethical considerations.</w:t>
      </w:r>
    </w:p>
    <w:p w14:paraId="59D3DACB" w14:textId="77777777" w:rsidR="00B24831" w:rsidRDefault="00A35D1F">
      <w:pPr>
        <w:numPr>
          <w:ilvl w:val="0"/>
          <w:numId w:val="3"/>
        </w:numPr>
        <w:spacing w:after="712"/>
        <w:ind w:right="23" w:hanging="291"/>
      </w:pPr>
      <w:r>
        <w:t>To identify limitations and future research opportunities.</w:t>
      </w:r>
    </w:p>
    <w:p w14:paraId="2F7D7EB4" w14:textId="77777777" w:rsidR="00B24831" w:rsidRDefault="00A35D1F">
      <w:pPr>
        <w:pStyle w:val="Heading1"/>
        <w:ind w:left="597" w:hanging="495"/>
      </w:pPr>
      <w:r>
        <w:t>Scope and Significance of the Study</w:t>
      </w:r>
    </w:p>
    <w:p w14:paraId="7C729AE0" w14:textId="77777777" w:rsidR="00B24831" w:rsidRDefault="00A35D1F">
      <w:pPr>
        <w:spacing w:after="127"/>
        <w:ind w:left="104" w:right="23"/>
      </w:pPr>
      <w:r>
        <w:t xml:space="preserve">The scope of this research includes transaction-level credit card fraud detection using machine learning. It covers Logistic Regression, Decision Trees, Random Forest, Support Vector Machines, K-Nearest </w:t>
      </w:r>
      <w:proofErr w:type="spellStart"/>
      <w:r>
        <w:t>Neighbors</w:t>
      </w:r>
      <w:proofErr w:type="spellEnd"/>
      <w:r>
        <w:t xml:space="preserve">, gradient boosting, neural networks, Isolation Forest, </w:t>
      </w:r>
      <w:proofErr w:type="spellStart"/>
      <w:r>
        <w:t>autoencoders</w:t>
      </w:r>
      <w:proofErr w:type="spellEnd"/>
      <w:r>
        <w:t>, and hybrid approaches.</w:t>
      </w:r>
    </w:p>
    <w:p w14:paraId="53AC7B42" w14:textId="77777777" w:rsidR="00B24831" w:rsidRDefault="00A35D1F">
      <w:pPr>
        <w:spacing w:after="127"/>
        <w:ind w:left="104" w:right="23"/>
      </w:pPr>
      <w:r>
        <w:t xml:space="preserve">The study also covers data </w:t>
      </w:r>
      <w:proofErr w:type="spellStart"/>
      <w:r>
        <w:t>preprocessing</w:t>
      </w:r>
      <w:proofErr w:type="spellEnd"/>
      <w:r>
        <w:t>, scaling, feature engineering, sampling techniques, threshold optimization, model validation, performance evaluation, and monitoring.</w:t>
      </w:r>
    </w:p>
    <w:p w14:paraId="1B0184CC" w14:textId="77777777" w:rsidR="00B24831" w:rsidRDefault="00A35D1F">
      <w:pPr>
        <w:ind w:left="104" w:right="23"/>
      </w:pPr>
      <w:r>
        <w:t xml:space="preserve">The significance of the study lies in showing that fraud detection is not simply a matter of selecting the most complex algorithm. A successful system must balance fraud detection capability with customer experience, computational efficiency, </w:t>
      </w:r>
      <w:proofErr w:type="spellStart"/>
      <w:r>
        <w:t>explainability</w:t>
      </w:r>
      <w:proofErr w:type="spellEnd"/>
      <w:r>
        <w:t>, financial cost, and regulatory requirements.</w:t>
      </w:r>
    </w:p>
    <w:p w14:paraId="24503637" w14:textId="77777777" w:rsidR="00B24831" w:rsidRDefault="00A35D1F">
      <w:pPr>
        <w:pStyle w:val="Heading1"/>
        <w:ind w:left="597" w:hanging="495"/>
      </w:pPr>
      <w:r>
        <w:t>Research Methodology</w:t>
      </w:r>
    </w:p>
    <w:p w14:paraId="343CA6FC" w14:textId="77777777" w:rsidR="00B24831" w:rsidRDefault="00A35D1F">
      <w:pPr>
        <w:spacing w:after="127"/>
        <w:ind w:left="104" w:right="23"/>
      </w:pPr>
      <w:r>
        <w:t>This paper follows a conceptual and literature-based research methodology. It does not claim original experimental scores. Instead, it synthesizes established research and develops a practical framework for future implementation.</w:t>
      </w:r>
    </w:p>
    <w:p w14:paraId="15DEE492" w14:textId="77777777" w:rsidR="00B24831" w:rsidRDefault="00A35D1F">
      <w:pPr>
        <w:spacing w:after="388"/>
        <w:ind w:left="104" w:right="23"/>
      </w:pPr>
      <w:r>
        <w:t>The methodology includes:</w:t>
      </w:r>
    </w:p>
    <w:p w14:paraId="22F37268" w14:textId="77777777" w:rsidR="00B24831" w:rsidRDefault="00A35D1F">
      <w:pPr>
        <w:numPr>
          <w:ilvl w:val="0"/>
          <w:numId w:val="4"/>
        </w:numPr>
        <w:ind w:right="23" w:hanging="234"/>
      </w:pPr>
      <w:r>
        <w:rPr>
          <w:b/>
        </w:rPr>
        <w:t xml:space="preserve">Literature Review: </w:t>
      </w:r>
      <w:r>
        <w:t>Study of academic research on statistical fraud detection, machine learning, class imbalance, deep learning, and cost-sensitive classification.</w:t>
      </w:r>
    </w:p>
    <w:p w14:paraId="7078D08D" w14:textId="77777777" w:rsidR="00B24831" w:rsidRDefault="00A35D1F">
      <w:pPr>
        <w:numPr>
          <w:ilvl w:val="0"/>
          <w:numId w:val="4"/>
        </w:numPr>
        <w:ind w:right="23" w:hanging="234"/>
      </w:pPr>
      <w:r>
        <w:rPr>
          <w:b/>
        </w:rPr>
        <w:t xml:space="preserve">Dataset Review: </w:t>
      </w:r>
      <w:r>
        <w:t>Examination of a representative public credit-card transaction dataset.</w:t>
      </w:r>
    </w:p>
    <w:p w14:paraId="65E5AA14" w14:textId="77777777" w:rsidR="00B24831" w:rsidRDefault="00A35D1F">
      <w:pPr>
        <w:numPr>
          <w:ilvl w:val="0"/>
          <w:numId w:val="4"/>
        </w:numPr>
        <w:ind w:right="23" w:hanging="234"/>
      </w:pPr>
      <w:r>
        <w:rPr>
          <w:b/>
        </w:rPr>
        <w:t xml:space="preserve">Thematic Analysis: </w:t>
      </w:r>
      <w:r>
        <w:t>Organization of the topic into data, algorithms, evaluation, deployment, ethics, and future research.</w:t>
      </w:r>
    </w:p>
    <w:p w14:paraId="36BAC105" w14:textId="77777777" w:rsidR="00B24831" w:rsidRDefault="00A35D1F">
      <w:pPr>
        <w:numPr>
          <w:ilvl w:val="0"/>
          <w:numId w:val="4"/>
        </w:numPr>
        <w:ind w:right="23" w:hanging="234"/>
      </w:pPr>
      <w:r>
        <w:rPr>
          <w:b/>
        </w:rPr>
        <w:t xml:space="preserve">Comparative Analysis: </w:t>
      </w:r>
      <w:r>
        <w:t>Comparison of machine learning algorithms according to strengths, weaknesses, interpretability, and deployment requirements.</w:t>
      </w:r>
    </w:p>
    <w:p w14:paraId="358BAB0B" w14:textId="77777777" w:rsidR="00B24831" w:rsidRDefault="00A35D1F">
      <w:pPr>
        <w:numPr>
          <w:ilvl w:val="0"/>
          <w:numId w:val="4"/>
        </w:numPr>
        <w:spacing w:after="322"/>
        <w:ind w:right="23" w:hanging="234"/>
      </w:pPr>
      <w:r>
        <w:rPr>
          <w:b/>
        </w:rPr>
        <w:t xml:space="preserve">Framework Development: </w:t>
      </w:r>
      <w:r>
        <w:t>Design of a complete pipeline from transaction ingestion to monitoring and model retraining.</w:t>
      </w:r>
    </w:p>
    <w:p w14:paraId="4A2D90C0" w14:textId="77777777" w:rsidR="00B24831" w:rsidRDefault="00A35D1F">
      <w:pPr>
        <w:spacing w:after="697"/>
        <w:ind w:left="104" w:right="23"/>
      </w:pPr>
      <w:r>
        <w:t>The paper is analytical rather than an original primary-data experiment. Numerical dataset characteristics are reported from the cited public source and published literature.</w:t>
      </w:r>
    </w:p>
    <w:p w14:paraId="5116E1BA" w14:textId="77777777" w:rsidR="00B24831" w:rsidRDefault="00A35D1F">
      <w:pPr>
        <w:pStyle w:val="Heading1"/>
        <w:spacing w:after="230"/>
        <w:ind w:left="597" w:hanging="495"/>
      </w:pPr>
      <w:r>
        <w:t>Historical Development of Credit Card Fraud Detection</w:t>
      </w:r>
    </w:p>
    <w:p w14:paraId="75DE7D73" w14:textId="77777777" w:rsidR="00B24831" w:rsidRDefault="00A35D1F">
      <w:pPr>
        <w:spacing w:after="120" w:line="275" w:lineRule="auto"/>
        <w:ind w:left="103" w:hanging="1"/>
        <w:jc w:val="left"/>
      </w:pPr>
      <w:r>
        <w:t>Fraud detection initially relied heavily on manually created rules and statistical methods. Analysts could define rules such as unusually large transactions, repeated transactions within a short time, or transactions from unexpected locations.</w:t>
      </w:r>
    </w:p>
    <w:p w14:paraId="737F9FA8" w14:textId="77777777" w:rsidR="00B24831" w:rsidRDefault="00A35D1F">
      <w:pPr>
        <w:spacing w:after="127"/>
        <w:ind w:left="104" w:right="23"/>
      </w:pPr>
      <w:r>
        <w:t xml:space="preserve">As transaction volume increased, rule systems became difficult to maintain. Statistical techniques were introduced to identify unusual </w:t>
      </w:r>
      <w:proofErr w:type="spellStart"/>
      <w:r>
        <w:t>behavior</w:t>
      </w:r>
      <w:proofErr w:type="spellEnd"/>
      <w:r>
        <w:t xml:space="preserve">. Bolton and Hand described fraud detection as a domain in which unusual observations and changes in </w:t>
      </w:r>
      <w:proofErr w:type="spellStart"/>
      <w:r>
        <w:t>behavior</w:t>
      </w:r>
      <w:proofErr w:type="spellEnd"/>
      <w:r>
        <w:t xml:space="preserve"> are important signals [</w:t>
      </w:r>
      <w:r>
        <w:rPr>
          <w:b/>
        </w:rPr>
        <w:t>?</w:t>
      </w:r>
      <w:r>
        <w:t>].</w:t>
      </w:r>
    </w:p>
    <w:p w14:paraId="021CEC0B" w14:textId="77777777" w:rsidR="00B24831" w:rsidRDefault="00A35D1F">
      <w:pPr>
        <w:spacing w:after="120" w:line="275" w:lineRule="auto"/>
        <w:ind w:left="103" w:hanging="1"/>
        <w:jc w:val="left"/>
      </w:pPr>
      <w:r>
        <w:t>During the 2000s and 2010s, machine learning became increasingly important. Supervised classification allowed systems to learn from confirmed fraud and legitimate transactions. Ensemble methods such as Random Forest and boosting became popular for structured data.</w:t>
      </w:r>
    </w:p>
    <w:p w14:paraId="2A9806CA" w14:textId="77777777" w:rsidR="00B24831" w:rsidRDefault="00A35D1F">
      <w:pPr>
        <w:spacing w:after="697"/>
        <w:ind w:left="104" w:right="23"/>
      </w:pPr>
      <w:r>
        <w:t xml:space="preserve">More recently, deep learning, sequence models, anomaly detection, graph learning, and hybrid architectures have expanded the research area. Modern systems increasingly emphasize real-time scoring, concept-drift monitoring, </w:t>
      </w:r>
      <w:proofErr w:type="spellStart"/>
      <w:r>
        <w:t>explainability</w:t>
      </w:r>
      <w:proofErr w:type="spellEnd"/>
      <w:r>
        <w:t>, and cost-sensitive decision making.</w:t>
      </w:r>
    </w:p>
    <w:p w14:paraId="25492DFB" w14:textId="77777777" w:rsidR="00B24831" w:rsidRDefault="00A35D1F">
      <w:pPr>
        <w:pStyle w:val="Heading1"/>
        <w:ind w:left="597" w:hanging="495"/>
      </w:pPr>
      <w:r>
        <w:t>Understanding Credit Card Fraud</w:t>
      </w:r>
    </w:p>
    <w:p w14:paraId="0375C251" w14:textId="77777777" w:rsidR="00B24831" w:rsidRDefault="00A35D1F">
      <w:pPr>
        <w:spacing w:after="127"/>
        <w:ind w:left="104" w:right="23"/>
      </w:pPr>
      <w:r>
        <w:t>Credit card fraud can occur through stolen physical cards, compromised card numbers, phishing, account takeover, merchant compromise, identity theft, and other forms of unauthorized payment activity.</w:t>
      </w:r>
    </w:p>
    <w:p w14:paraId="57AC3F84" w14:textId="77777777" w:rsidR="00B24831" w:rsidRDefault="00A35D1F">
      <w:pPr>
        <w:spacing w:after="320"/>
        <w:ind w:left="104" w:right="23"/>
      </w:pPr>
      <w:r>
        <w:t>A transaction can be represented as:</w:t>
      </w:r>
    </w:p>
    <w:p w14:paraId="060D9D99" w14:textId="77777777" w:rsidR="00B24831" w:rsidRDefault="00A35D1F">
      <w:pPr>
        <w:spacing w:after="284" w:line="265" w:lineRule="auto"/>
        <w:ind w:left="57" w:hanging="10"/>
        <w:jc w:val="center"/>
      </w:pPr>
      <w:r>
        <w:rPr>
          <w:i/>
        </w:rPr>
        <w:t>x</w:t>
      </w:r>
      <w:r>
        <w:rPr>
          <w:i/>
          <w:sz w:val="16"/>
        </w:rPr>
        <w:t xml:space="preserve">i </w:t>
      </w:r>
      <w:r>
        <w:t>= [</w:t>
      </w:r>
      <w:r>
        <w:rPr>
          <w:i/>
        </w:rPr>
        <w:t>x</w:t>
      </w:r>
      <w:r>
        <w:rPr>
          <w:i/>
          <w:sz w:val="16"/>
        </w:rPr>
        <w:t>i</w:t>
      </w:r>
      <w:r>
        <w:rPr>
          <w:sz w:val="16"/>
        </w:rPr>
        <w:t>1</w:t>
      </w:r>
      <w:r>
        <w:rPr>
          <w:i/>
        </w:rPr>
        <w:t>,x</w:t>
      </w:r>
      <w:r>
        <w:rPr>
          <w:i/>
          <w:sz w:val="16"/>
        </w:rPr>
        <w:t>i</w:t>
      </w:r>
      <w:r>
        <w:rPr>
          <w:sz w:val="16"/>
        </w:rPr>
        <w:t>2</w:t>
      </w:r>
      <w:r>
        <w:rPr>
          <w:i/>
        </w:rPr>
        <w:t>,...,</w:t>
      </w:r>
      <w:proofErr w:type="spellStart"/>
      <w:r>
        <w:rPr>
          <w:i/>
        </w:rPr>
        <w:t>x</w:t>
      </w:r>
      <w:r>
        <w:rPr>
          <w:i/>
          <w:sz w:val="16"/>
        </w:rPr>
        <w:t>id</w:t>
      </w:r>
      <w:proofErr w:type="spellEnd"/>
      <w:r>
        <w:t>]</w:t>
      </w:r>
    </w:p>
    <w:p w14:paraId="5363A69C" w14:textId="77777777" w:rsidR="00B24831" w:rsidRDefault="00A35D1F">
      <w:pPr>
        <w:spacing w:after="209"/>
        <w:ind w:left="4065" w:right="4025" w:hanging="3963"/>
      </w:pPr>
      <w:r>
        <w:t xml:space="preserve">with a binary label </w:t>
      </w:r>
      <w:proofErr w:type="spellStart"/>
      <w:r>
        <w:rPr>
          <w:i/>
        </w:rPr>
        <w:t>y</w:t>
      </w:r>
      <w:r>
        <w:rPr>
          <w:i/>
          <w:vertAlign w:val="subscript"/>
        </w:rPr>
        <w:t>i</w:t>
      </w:r>
      <w:proofErr w:type="spellEnd"/>
      <w:r>
        <w:rPr>
          <w:i/>
          <w:vertAlign w:val="subscript"/>
        </w:rPr>
        <w:t xml:space="preserve"> </w:t>
      </w:r>
      <w:r>
        <w:t>∈ {0</w:t>
      </w:r>
      <w:r>
        <w:rPr>
          <w:i/>
        </w:rPr>
        <w:t>,</w:t>
      </w:r>
      <w:r>
        <w:t>1}</w:t>
      </w:r>
      <w:r>
        <w:rPr>
          <w:i/>
        </w:rPr>
        <w:t>,</w:t>
      </w:r>
    </w:p>
    <w:p w14:paraId="30FB9912" w14:textId="77777777" w:rsidR="00B24831" w:rsidRDefault="00A35D1F">
      <w:pPr>
        <w:spacing w:after="149"/>
        <w:ind w:left="104" w:right="23"/>
      </w:pPr>
      <w:r>
        <w:t xml:space="preserve">where </w:t>
      </w:r>
      <w:proofErr w:type="spellStart"/>
      <w:r>
        <w:rPr>
          <w:i/>
        </w:rPr>
        <w:t>y</w:t>
      </w:r>
      <w:r>
        <w:rPr>
          <w:i/>
          <w:vertAlign w:val="subscript"/>
        </w:rPr>
        <w:t>i</w:t>
      </w:r>
      <w:proofErr w:type="spellEnd"/>
      <w:r>
        <w:rPr>
          <w:i/>
          <w:vertAlign w:val="subscript"/>
        </w:rPr>
        <w:t xml:space="preserve"> </w:t>
      </w:r>
      <w:r>
        <w:t xml:space="preserve">= 1 represents fraud and </w:t>
      </w:r>
      <w:proofErr w:type="spellStart"/>
      <w:r>
        <w:rPr>
          <w:i/>
        </w:rPr>
        <w:t>y</w:t>
      </w:r>
      <w:r>
        <w:rPr>
          <w:i/>
          <w:vertAlign w:val="subscript"/>
        </w:rPr>
        <w:t>i</w:t>
      </w:r>
      <w:proofErr w:type="spellEnd"/>
      <w:r>
        <w:rPr>
          <w:i/>
          <w:vertAlign w:val="subscript"/>
        </w:rPr>
        <w:t xml:space="preserve"> </w:t>
      </w:r>
      <w:r>
        <w:t>= 0 represents a legitimate transaction.</w:t>
      </w:r>
    </w:p>
    <w:p w14:paraId="3F2C1EAE" w14:textId="77777777" w:rsidR="00B24831" w:rsidRDefault="00A35D1F">
      <w:pPr>
        <w:spacing w:after="324"/>
        <w:ind w:left="104" w:right="23"/>
      </w:pPr>
      <w:r>
        <w:t>A machine learning model estimates:</w:t>
      </w:r>
    </w:p>
    <w:p w14:paraId="1AA1DC92" w14:textId="77777777" w:rsidR="00B24831" w:rsidRDefault="00A35D1F">
      <w:pPr>
        <w:spacing w:after="447" w:line="265" w:lineRule="auto"/>
        <w:ind w:left="57" w:hanging="10"/>
        <w:jc w:val="center"/>
      </w:pPr>
      <w:r>
        <w:rPr>
          <w:i/>
        </w:rPr>
        <w:t>P</w:t>
      </w:r>
      <w:r>
        <w:t>(</w:t>
      </w:r>
      <w:proofErr w:type="spellStart"/>
      <w:r>
        <w:rPr>
          <w:i/>
        </w:rPr>
        <w:t>y</w:t>
      </w:r>
      <w:r>
        <w:rPr>
          <w:i/>
          <w:vertAlign w:val="subscript"/>
        </w:rPr>
        <w:t>i</w:t>
      </w:r>
      <w:proofErr w:type="spellEnd"/>
      <w:r>
        <w:rPr>
          <w:i/>
          <w:vertAlign w:val="subscript"/>
        </w:rPr>
        <w:t xml:space="preserve"> </w:t>
      </w:r>
      <w:r>
        <w:t xml:space="preserve">= 1 | </w:t>
      </w:r>
      <w:r>
        <w:rPr>
          <w:i/>
        </w:rPr>
        <w:t>x</w:t>
      </w:r>
      <w:r>
        <w:rPr>
          <w:i/>
          <w:vertAlign w:val="subscript"/>
        </w:rPr>
        <w:t>i</w:t>
      </w:r>
      <w:r>
        <w:t>)</w:t>
      </w:r>
      <w:r>
        <w:rPr>
          <w:i/>
        </w:rPr>
        <w:t>.</w:t>
      </w:r>
    </w:p>
    <w:p w14:paraId="4E977AF8" w14:textId="77777777" w:rsidR="00B24831" w:rsidRDefault="00A35D1F">
      <w:pPr>
        <w:spacing w:after="0"/>
        <w:ind w:left="104" w:right="23"/>
      </w:pPr>
      <w:r>
        <w:t xml:space="preserve">A threshold </w:t>
      </w:r>
      <w:r>
        <w:rPr>
          <w:i/>
        </w:rPr>
        <w:t xml:space="preserve">τ </w:t>
      </w:r>
      <w:r>
        <w:t>converts the probability into an operational decision:</w:t>
      </w:r>
    </w:p>
    <w:p w14:paraId="24556332" w14:textId="77777777" w:rsidR="00B24831" w:rsidRDefault="00A35D1F">
      <w:pPr>
        <w:spacing w:after="422" w:line="259" w:lineRule="auto"/>
        <w:ind w:left="3077" w:firstLine="0"/>
        <w:jc w:val="left"/>
      </w:pPr>
      <w:r>
        <w:rPr>
          <w:noProof/>
        </w:rPr>
        <w:drawing>
          <wp:inline distT="0" distB="0" distL="0" distR="0" wp14:anchorId="5C110734" wp14:editId="144E2BD6">
            <wp:extent cx="1880616" cy="463296"/>
            <wp:effectExtent l="0" t="0" r="0" b="0"/>
            <wp:docPr id="21786" name="Picture 21786"/>
            <wp:cNvGraphicFramePr/>
            <a:graphic xmlns:a="http://schemas.openxmlformats.org/drawingml/2006/main">
              <a:graphicData uri="http://schemas.openxmlformats.org/drawingml/2006/picture">
                <pic:pic xmlns:pic="http://schemas.openxmlformats.org/drawingml/2006/picture">
                  <pic:nvPicPr>
                    <pic:cNvPr id="21786" name="Picture 21786"/>
                    <pic:cNvPicPr/>
                  </pic:nvPicPr>
                  <pic:blipFill>
                    <a:blip r:embed="rId7"/>
                    <a:stretch>
                      <a:fillRect/>
                    </a:stretch>
                  </pic:blipFill>
                  <pic:spPr>
                    <a:xfrm>
                      <a:off x="0" y="0"/>
                      <a:ext cx="1880616" cy="463296"/>
                    </a:xfrm>
                    <a:prstGeom prst="rect">
                      <a:avLst/>
                    </a:prstGeom>
                  </pic:spPr>
                </pic:pic>
              </a:graphicData>
            </a:graphic>
          </wp:inline>
        </w:drawing>
      </w:r>
    </w:p>
    <w:p w14:paraId="7ACB4C9A" w14:textId="77777777" w:rsidR="00B24831" w:rsidRDefault="00A35D1F">
      <w:pPr>
        <w:spacing w:after="697"/>
        <w:ind w:left="104" w:right="23"/>
      </w:pPr>
      <w:r>
        <w:t>The threshold should be chosen according to financial costs, customer impact, and investigation capacity rather than automatically using 0.5.</w:t>
      </w:r>
    </w:p>
    <w:p w14:paraId="6446AF2C" w14:textId="77777777" w:rsidR="00B24831" w:rsidRDefault="00A35D1F">
      <w:pPr>
        <w:pStyle w:val="Heading1"/>
        <w:ind w:left="597" w:hanging="495"/>
      </w:pPr>
      <w:r>
        <w:t>Types and Patterns of Credit Card Fraud</w:t>
      </w:r>
    </w:p>
    <w:p w14:paraId="06BB1529" w14:textId="77777777" w:rsidR="00B24831" w:rsidRDefault="00A35D1F">
      <w:pPr>
        <w:spacing w:after="388"/>
        <w:ind w:left="104" w:right="23"/>
      </w:pPr>
      <w:r>
        <w:t>Common fraud patterns include:</w:t>
      </w:r>
    </w:p>
    <w:p w14:paraId="52278821" w14:textId="77777777" w:rsidR="00B24831" w:rsidRDefault="00A35D1F">
      <w:pPr>
        <w:numPr>
          <w:ilvl w:val="0"/>
          <w:numId w:val="5"/>
        </w:numPr>
        <w:ind w:right="23" w:hanging="234"/>
      </w:pPr>
      <w:r>
        <w:rPr>
          <w:b/>
        </w:rPr>
        <w:t xml:space="preserve">Card-not-present fraud: </w:t>
      </w:r>
      <w:r>
        <w:t>Unauthorized online or telephone transactions where the physical card is not required.</w:t>
      </w:r>
    </w:p>
    <w:p w14:paraId="519E49B5" w14:textId="77777777" w:rsidR="00B24831" w:rsidRDefault="00A35D1F">
      <w:pPr>
        <w:numPr>
          <w:ilvl w:val="0"/>
          <w:numId w:val="5"/>
        </w:numPr>
        <w:ind w:right="23" w:hanging="234"/>
      </w:pPr>
      <w:r>
        <w:rPr>
          <w:b/>
        </w:rPr>
        <w:t xml:space="preserve">Account takeover: </w:t>
      </w:r>
      <w:r>
        <w:t>Criminals obtain access to a customer’s account and perform transactions.</w:t>
      </w:r>
    </w:p>
    <w:p w14:paraId="407E77ED" w14:textId="77777777" w:rsidR="00B24831" w:rsidRDefault="00A35D1F">
      <w:pPr>
        <w:numPr>
          <w:ilvl w:val="0"/>
          <w:numId w:val="5"/>
        </w:numPr>
        <w:spacing w:after="288"/>
        <w:ind w:right="23" w:hanging="234"/>
      </w:pPr>
      <w:r>
        <w:rPr>
          <w:b/>
        </w:rPr>
        <w:t xml:space="preserve">Lost or stolen card fraud: </w:t>
      </w:r>
      <w:r>
        <w:t>A physical card is used by an unauthorized person.</w:t>
      </w:r>
    </w:p>
    <w:p w14:paraId="4ECB8A66" w14:textId="77777777" w:rsidR="00B24831" w:rsidRDefault="00A35D1F">
      <w:pPr>
        <w:numPr>
          <w:ilvl w:val="0"/>
          <w:numId w:val="5"/>
        </w:numPr>
        <w:ind w:right="23" w:hanging="234"/>
      </w:pPr>
      <w:r>
        <w:rPr>
          <w:b/>
        </w:rPr>
        <w:t xml:space="preserve">Identity-related fraud: </w:t>
      </w:r>
      <w:r>
        <w:t>Fraudulent activity is performed using compromised identity information.</w:t>
      </w:r>
    </w:p>
    <w:p w14:paraId="718959F2" w14:textId="77777777" w:rsidR="00B24831" w:rsidRDefault="00A35D1F">
      <w:pPr>
        <w:numPr>
          <w:ilvl w:val="0"/>
          <w:numId w:val="5"/>
        </w:numPr>
        <w:ind w:right="23" w:hanging="234"/>
      </w:pPr>
      <w:r>
        <w:rPr>
          <w:b/>
        </w:rPr>
        <w:t xml:space="preserve">Transaction laundering: </w:t>
      </w:r>
      <w:r>
        <w:t>Fraudulent activity is disguised through apparently legitimate merchants or payment channels.</w:t>
      </w:r>
    </w:p>
    <w:p w14:paraId="3D4C9286" w14:textId="77777777" w:rsidR="00B24831" w:rsidRDefault="00A35D1F">
      <w:pPr>
        <w:numPr>
          <w:ilvl w:val="0"/>
          <w:numId w:val="5"/>
        </w:numPr>
        <w:spacing w:after="322"/>
        <w:ind w:right="23" w:hanging="234"/>
      </w:pPr>
      <w:proofErr w:type="spellStart"/>
      <w:r>
        <w:rPr>
          <w:b/>
        </w:rPr>
        <w:t>Behavioral</w:t>
      </w:r>
      <w:proofErr w:type="spellEnd"/>
      <w:r>
        <w:rPr>
          <w:b/>
        </w:rPr>
        <w:t xml:space="preserve"> anomalies: </w:t>
      </w:r>
      <w:r>
        <w:t>A transaction differs strongly from a customer’s normal spending pattern.</w:t>
      </w:r>
    </w:p>
    <w:p w14:paraId="3D9DF107" w14:textId="77777777" w:rsidR="00B24831" w:rsidRDefault="00A35D1F">
      <w:pPr>
        <w:spacing w:after="697"/>
        <w:ind w:left="104" w:right="23"/>
      </w:pPr>
      <w:r>
        <w:t>Fraudsters can change strategies after detection systems are deployed. This adversarial nature makes fraud detection a continuously evolving problem.</w:t>
      </w:r>
    </w:p>
    <w:p w14:paraId="6F3464EB" w14:textId="77777777" w:rsidR="00B24831" w:rsidRDefault="00A35D1F">
      <w:pPr>
        <w:pStyle w:val="Heading1"/>
        <w:ind w:left="597" w:hanging="495"/>
      </w:pPr>
      <w:r>
        <w:t>Key Data Features Used in Fraud Detection</w:t>
      </w:r>
    </w:p>
    <w:p w14:paraId="4810813C" w14:textId="77777777" w:rsidR="00B24831" w:rsidRDefault="00A35D1F">
      <w:pPr>
        <w:spacing w:after="224" w:line="275" w:lineRule="auto"/>
        <w:ind w:left="103" w:hanging="1"/>
        <w:jc w:val="left"/>
      </w:pPr>
      <w:r>
        <w:t xml:space="preserve">Important features depend on the financial institution’s data. Typical features include transaction amount, transaction time, merchant category, location, device information, authentication information, transaction frequency, and historical customer </w:t>
      </w:r>
      <w:proofErr w:type="spellStart"/>
      <w:r>
        <w:t>behavior</w:t>
      </w:r>
      <w:proofErr w:type="spellEnd"/>
      <w:r>
        <w:t>.</w:t>
      </w:r>
    </w:p>
    <w:p w14:paraId="3C3AA9FF" w14:textId="77777777" w:rsidR="00B24831" w:rsidRDefault="00A35D1F">
      <w:pPr>
        <w:spacing w:after="3" w:line="265" w:lineRule="auto"/>
        <w:ind w:left="57" w:right="9" w:hanging="10"/>
        <w:jc w:val="center"/>
      </w:pPr>
      <w:r>
        <w:t>Table 1: Common transaction features and their role</w:t>
      </w:r>
    </w:p>
    <w:tbl>
      <w:tblPr>
        <w:tblStyle w:val="TableGrid"/>
        <w:tblW w:w="8421" w:type="dxa"/>
        <w:tblInd w:w="419" w:type="dxa"/>
        <w:tblCellMar>
          <w:top w:w="56" w:type="dxa"/>
          <w:right w:w="115" w:type="dxa"/>
        </w:tblCellMar>
        <w:tblLook w:val="04A0" w:firstRow="1" w:lastRow="0" w:firstColumn="1" w:lastColumn="0" w:noHBand="0" w:noVBand="1"/>
      </w:tblPr>
      <w:tblGrid>
        <w:gridCol w:w="2886"/>
        <w:gridCol w:w="5535"/>
      </w:tblGrid>
      <w:tr w:rsidR="00B24831" w14:paraId="12769DFE" w14:textId="77777777">
        <w:trPr>
          <w:trHeight w:val="447"/>
        </w:trPr>
        <w:tc>
          <w:tcPr>
            <w:tcW w:w="2886" w:type="dxa"/>
            <w:tcBorders>
              <w:top w:val="single" w:sz="7" w:space="0" w:color="000000"/>
              <w:left w:val="nil"/>
              <w:bottom w:val="single" w:sz="5" w:space="0" w:color="000000"/>
              <w:right w:val="nil"/>
            </w:tcBorders>
          </w:tcPr>
          <w:p w14:paraId="31987541" w14:textId="77777777" w:rsidR="00B24831" w:rsidRDefault="00A35D1F">
            <w:pPr>
              <w:spacing w:after="0" w:line="259" w:lineRule="auto"/>
              <w:ind w:left="120" w:firstLine="0"/>
              <w:jc w:val="left"/>
            </w:pPr>
            <w:r>
              <w:t>Feature</w:t>
            </w:r>
          </w:p>
        </w:tc>
        <w:tc>
          <w:tcPr>
            <w:tcW w:w="5535" w:type="dxa"/>
            <w:tcBorders>
              <w:top w:val="single" w:sz="7" w:space="0" w:color="000000"/>
              <w:left w:val="nil"/>
              <w:bottom w:val="single" w:sz="5" w:space="0" w:color="000000"/>
              <w:right w:val="nil"/>
            </w:tcBorders>
          </w:tcPr>
          <w:p w14:paraId="40D6FB61" w14:textId="77777777" w:rsidR="00B24831" w:rsidRDefault="00A35D1F">
            <w:pPr>
              <w:spacing w:after="0" w:line="259" w:lineRule="auto"/>
              <w:ind w:left="0" w:firstLine="0"/>
              <w:jc w:val="left"/>
            </w:pPr>
            <w:r>
              <w:t>Possible fraud-detection value</w:t>
            </w:r>
          </w:p>
        </w:tc>
      </w:tr>
      <w:tr w:rsidR="00B24831" w14:paraId="377F863B" w14:textId="77777777">
        <w:trPr>
          <w:trHeight w:val="401"/>
        </w:trPr>
        <w:tc>
          <w:tcPr>
            <w:tcW w:w="2886" w:type="dxa"/>
            <w:tcBorders>
              <w:top w:val="single" w:sz="5" w:space="0" w:color="000000"/>
              <w:left w:val="nil"/>
              <w:bottom w:val="nil"/>
              <w:right w:val="nil"/>
            </w:tcBorders>
          </w:tcPr>
          <w:p w14:paraId="6B97E65F" w14:textId="77777777" w:rsidR="00B24831" w:rsidRDefault="00A35D1F">
            <w:pPr>
              <w:spacing w:after="0" w:line="259" w:lineRule="auto"/>
              <w:ind w:left="120" w:firstLine="0"/>
              <w:jc w:val="left"/>
            </w:pPr>
            <w:r>
              <w:t>Transaction amount</w:t>
            </w:r>
          </w:p>
        </w:tc>
        <w:tc>
          <w:tcPr>
            <w:tcW w:w="5535" w:type="dxa"/>
            <w:tcBorders>
              <w:top w:val="single" w:sz="5" w:space="0" w:color="000000"/>
              <w:left w:val="nil"/>
              <w:bottom w:val="nil"/>
              <w:right w:val="nil"/>
            </w:tcBorders>
          </w:tcPr>
          <w:p w14:paraId="3D6DC731" w14:textId="77777777" w:rsidR="00B24831" w:rsidRDefault="00A35D1F">
            <w:pPr>
              <w:spacing w:after="0" w:line="259" w:lineRule="auto"/>
              <w:ind w:left="0" w:firstLine="0"/>
              <w:jc w:val="left"/>
            </w:pPr>
            <w:r>
              <w:t>Detects unusually large or unusual purchases</w:t>
            </w:r>
          </w:p>
        </w:tc>
      </w:tr>
      <w:tr w:rsidR="00B24831" w14:paraId="165EE4C3" w14:textId="77777777">
        <w:trPr>
          <w:trHeight w:val="324"/>
        </w:trPr>
        <w:tc>
          <w:tcPr>
            <w:tcW w:w="2886" w:type="dxa"/>
            <w:tcBorders>
              <w:top w:val="nil"/>
              <w:left w:val="nil"/>
              <w:bottom w:val="nil"/>
              <w:right w:val="nil"/>
            </w:tcBorders>
          </w:tcPr>
          <w:p w14:paraId="324D60B3" w14:textId="77777777" w:rsidR="00B24831" w:rsidRDefault="00A35D1F">
            <w:pPr>
              <w:spacing w:after="0" w:line="259" w:lineRule="auto"/>
              <w:ind w:left="120" w:firstLine="0"/>
              <w:jc w:val="left"/>
            </w:pPr>
            <w:r>
              <w:t>Time of transaction</w:t>
            </w:r>
          </w:p>
        </w:tc>
        <w:tc>
          <w:tcPr>
            <w:tcW w:w="5535" w:type="dxa"/>
            <w:tcBorders>
              <w:top w:val="nil"/>
              <w:left w:val="nil"/>
              <w:bottom w:val="nil"/>
              <w:right w:val="nil"/>
            </w:tcBorders>
          </w:tcPr>
          <w:p w14:paraId="5D836FA5" w14:textId="77777777" w:rsidR="00B24831" w:rsidRDefault="00A35D1F">
            <w:pPr>
              <w:spacing w:after="0" w:line="259" w:lineRule="auto"/>
              <w:ind w:left="0" w:firstLine="0"/>
              <w:jc w:val="left"/>
            </w:pPr>
            <w:r>
              <w:t>Identifies unusual hours or timing patterns</w:t>
            </w:r>
          </w:p>
        </w:tc>
      </w:tr>
      <w:tr w:rsidR="00B24831" w14:paraId="281F8809" w14:textId="77777777">
        <w:trPr>
          <w:trHeight w:val="324"/>
        </w:trPr>
        <w:tc>
          <w:tcPr>
            <w:tcW w:w="2886" w:type="dxa"/>
            <w:tcBorders>
              <w:top w:val="nil"/>
              <w:left w:val="nil"/>
              <w:bottom w:val="nil"/>
              <w:right w:val="nil"/>
            </w:tcBorders>
          </w:tcPr>
          <w:p w14:paraId="517ABBD2" w14:textId="77777777" w:rsidR="00B24831" w:rsidRDefault="00A35D1F">
            <w:pPr>
              <w:spacing w:after="0" w:line="259" w:lineRule="auto"/>
              <w:ind w:left="120" w:firstLine="0"/>
              <w:jc w:val="left"/>
            </w:pPr>
            <w:r>
              <w:t>Transaction frequency</w:t>
            </w:r>
          </w:p>
        </w:tc>
        <w:tc>
          <w:tcPr>
            <w:tcW w:w="5535" w:type="dxa"/>
            <w:tcBorders>
              <w:top w:val="nil"/>
              <w:left w:val="nil"/>
              <w:bottom w:val="nil"/>
              <w:right w:val="nil"/>
            </w:tcBorders>
          </w:tcPr>
          <w:p w14:paraId="6C843CDB" w14:textId="77777777" w:rsidR="00B24831" w:rsidRDefault="00A35D1F">
            <w:pPr>
              <w:spacing w:after="0" w:line="259" w:lineRule="auto"/>
              <w:ind w:left="0" w:firstLine="0"/>
              <w:jc w:val="left"/>
            </w:pPr>
            <w:r>
              <w:t>Detects rapid or repeated transactions</w:t>
            </w:r>
          </w:p>
        </w:tc>
      </w:tr>
      <w:tr w:rsidR="00B24831" w14:paraId="2F983780" w14:textId="77777777">
        <w:trPr>
          <w:trHeight w:val="324"/>
        </w:trPr>
        <w:tc>
          <w:tcPr>
            <w:tcW w:w="2886" w:type="dxa"/>
            <w:tcBorders>
              <w:top w:val="nil"/>
              <w:left w:val="nil"/>
              <w:bottom w:val="nil"/>
              <w:right w:val="nil"/>
            </w:tcBorders>
          </w:tcPr>
          <w:p w14:paraId="5CB27917" w14:textId="77777777" w:rsidR="00B24831" w:rsidRDefault="00A35D1F">
            <w:pPr>
              <w:spacing w:after="0" w:line="259" w:lineRule="auto"/>
              <w:ind w:left="120" w:firstLine="0"/>
              <w:jc w:val="left"/>
            </w:pPr>
            <w:r>
              <w:t>Merchant category</w:t>
            </w:r>
          </w:p>
        </w:tc>
        <w:tc>
          <w:tcPr>
            <w:tcW w:w="5535" w:type="dxa"/>
            <w:tcBorders>
              <w:top w:val="nil"/>
              <w:left w:val="nil"/>
              <w:bottom w:val="nil"/>
              <w:right w:val="nil"/>
            </w:tcBorders>
          </w:tcPr>
          <w:p w14:paraId="45DC4D8F" w14:textId="77777777" w:rsidR="00B24831" w:rsidRDefault="00A35D1F">
            <w:pPr>
              <w:spacing w:after="0" w:line="259" w:lineRule="auto"/>
              <w:ind w:left="0" w:firstLine="0"/>
              <w:jc w:val="left"/>
            </w:pPr>
            <w:r>
              <w:t xml:space="preserve">Identifies unusual merchant </w:t>
            </w:r>
            <w:proofErr w:type="spellStart"/>
            <w:r>
              <w:t>behavior</w:t>
            </w:r>
            <w:proofErr w:type="spellEnd"/>
          </w:p>
        </w:tc>
      </w:tr>
      <w:tr w:rsidR="00B24831" w14:paraId="7C4B7679" w14:textId="77777777">
        <w:trPr>
          <w:trHeight w:val="324"/>
        </w:trPr>
        <w:tc>
          <w:tcPr>
            <w:tcW w:w="2886" w:type="dxa"/>
            <w:tcBorders>
              <w:top w:val="nil"/>
              <w:left w:val="nil"/>
              <w:bottom w:val="nil"/>
              <w:right w:val="nil"/>
            </w:tcBorders>
          </w:tcPr>
          <w:p w14:paraId="7D95E716" w14:textId="77777777" w:rsidR="00B24831" w:rsidRDefault="00A35D1F">
            <w:pPr>
              <w:spacing w:after="0" w:line="259" w:lineRule="auto"/>
              <w:ind w:left="120" w:firstLine="0"/>
              <w:jc w:val="left"/>
            </w:pPr>
            <w:r>
              <w:t>Location</w:t>
            </w:r>
          </w:p>
        </w:tc>
        <w:tc>
          <w:tcPr>
            <w:tcW w:w="5535" w:type="dxa"/>
            <w:tcBorders>
              <w:top w:val="nil"/>
              <w:left w:val="nil"/>
              <w:bottom w:val="nil"/>
              <w:right w:val="nil"/>
            </w:tcBorders>
          </w:tcPr>
          <w:p w14:paraId="7ACF4308" w14:textId="77777777" w:rsidR="00B24831" w:rsidRDefault="00A35D1F">
            <w:pPr>
              <w:spacing w:after="0" w:line="259" w:lineRule="auto"/>
              <w:ind w:left="0" w:firstLine="0"/>
              <w:jc w:val="left"/>
            </w:pPr>
            <w:r>
              <w:t>Detects geographic inconsistencies</w:t>
            </w:r>
          </w:p>
        </w:tc>
      </w:tr>
      <w:tr w:rsidR="00B24831" w14:paraId="7AD002DB" w14:textId="77777777">
        <w:trPr>
          <w:trHeight w:val="324"/>
        </w:trPr>
        <w:tc>
          <w:tcPr>
            <w:tcW w:w="2886" w:type="dxa"/>
            <w:tcBorders>
              <w:top w:val="nil"/>
              <w:left w:val="nil"/>
              <w:bottom w:val="nil"/>
              <w:right w:val="nil"/>
            </w:tcBorders>
          </w:tcPr>
          <w:p w14:paraId="760D07CD" w14:textId="77777777" w:rsidR="00B24831" w:rsidRDefault="00A35D1F">
            <w:pPr>
              <w:spacing w:after="0" w:line="259" w:lineRule="auto"/>
              <w:ind w:left="120" w:firstLine="0"/>
              <w:jc w:val="left"/>
            </w:pPr>
            <w:r>
              <w:t>Device information</w:t>
            </w:r>
          </w:p>
        </w:tc>
        <w:tc>
          <w:tcPr>
            <w:tcW w:w="5535" w:type="dxa"/>
            <w:tcBorders>
              <w:top w:val="nil"/>
              <w:left w:val="nil"/>
              <w:bottom w:val="nil"/>
              <w:right w:val="nil"/>
            </w:tcBorders>
          </w:tcPr>
          <w:p w14:paraId="6CF12973" w14:textId="77777777" w:rsidR="00B24831" w:rsidRDefault="00A35D1F">
            <w:pPr>
              <w:spacing w:after="0" w:line="259" w:lineRule="auto"/>
              <w:ind w:left="0" w:firstLine="0"/>
              <w:jc w:val="left"/>
            </w:pPr>
            <w:r>
              <w:t>Identifies unfamiliar devices</w:t>
            </w:r>
          </w:p>
        </w:tc>
      </w:tr>
      <w:tr w:rsidR="00B24831" w14:paraId="095650C1" w14:textId="77777777">
        <w:trPr>
          <w:trHeight w:val="324"/>
        </w:trPr>
        <w:tc>
          <w:tcPr>
            <w:tcW w:w="2886" w:type="dxa"/>
            <w:tcBorders>
              <w:top w:val="nil"/>
              <w:left w:val="nil"/>
              <w:bottom w:val="nil"/>
              <w:right w:val="nil"/>
            </w:tcBorders>
          </w:tcPr>
          <w:p w14:paraId="190A82EC" w14:textId="77777777" w:rsidR="00B24831" w:rsidRDefault="00A35D1F">
            <w:pPr>
              <w:spacing w:after="0" w:line="259" w:lineRule="auto"/>
              <w:ind w:left="120" w:firstLine="0"/>
              <w:jc w:val="left"/>
            </w:pPr>
            <w:r>
              <w:t>Historical average</w:t>
            </w:r>
          </w:p>
        </w:tc>
        <w:tc>
          <w:tcPr>
            <w:tcW w:w="5535" w:type="dxa"/>
            <w:tcBorders>
              <w:top w:val="nil"/>
              <w:left w:val="nil"/>
              <w:bottom w:val="nil"/>
              <w:right w:val="nil"/>
            </w:tcBorders>
          </w:tcPr>
          <w:p w14:paraId="434D58D9" w14:textId="77777777" w:rsidR="00B24831" w:rsidRDefault="00A35D1F">
            <w:pPr>
              <w:spacing w:after="0" w:line="259" w:lineRule="auto"/>
              <w:ind w:left="0" w:firstLine="0"/>
              <w:jc w:val="left"/>
            </w:pPr>
            <w:r>
              <w:t>Measures deviation from normal spending</w:t>
            </w:r>
          </w:p>
        </w:tc>
      </w:tr>
      <w:tr w:rsidR="00B24831" w14:paraId="3C8DCEF8" w14:textId="77777777">
        <w:trPr>
          <w:trHeight w:val="647"/>
        </w:trPr>
        <w:tc>
          <w:tcPr>
            <w:tcW w:w="2886" w:type="dxa"/>
            <w:tcBorders>
              <w:top w:val="nil"/>
              <w:left w:val="nil"/>
              <w:bottom w:val="nil"/>
              <w:right w:val="nil"/>
            </w:tcBorders>
          </w:tcPr>
          <w:p w14:paraId="4F64C05F" w14:textId="77777777" w:rsidR="00B24831" w:rsidRDefault="00A35D1F">
            <w:pPr>
              <w:tabs>
                <w:tab w:val="center" w:pos="1220"/>
                <w:tab w:val="right" w:pos="2771"/>
              </w:tabs>
              <w:spacing w:after="30" w:line="259" w:lineRule="auto"/>
              <w:ind w:left="0" w:firstLine="0"/>
              <w:jc w:val="left"/>
            </w:pPr>
            <w:r>
              <w:t>Time</w:t>
            </w:r>
            <w:r>
              <w:tab/>
              <w:t>since</w:t>
            </w:r>
            <w:r>
              <w:tab/>
              <w:t>previous</w:t>
            </w:r>
          </w:p>
          <w:p w14:paraId="6734E88E" w14:textId="77777777" w:rsidR="00B24831" w:rsidRDefault="00A35D1F">
            <w:pPr>
              <w:spacing w:after="0" w:line="259" w:lineRule="auto"/>
              <w:ind w:left="120" w:firstLine="0"/>
              <w:jc w:val="left"/>
            </w:pPr>
            <w:r>
              <w:t>transaction</w:t>
            </w:r>
          </w:p>
        </w:tc>
        <w:tc>
          <w:tcPr>
            <w:tcW w:w="5535" w:type="dxa"/>
            <w:tcBorders>
              <w:top w:val="nil"/>
              <w:left w:val="nil"/>
              <w:bottom w:val="nil"/>
              <w:right w:val="nil"/>
            </w:tcBorders>
          </w:tcPr>
          <w:p w14:paraId="73CA8CF0" w14:textId="77777777" w:rsidR="00B24831" w:rsidRDefault="00A35D1F">
            <w:pPr>
              <w:spacing w:after="0" w:line="259" w:lineRule="auto"/>
              <w:ind w:left="0" w:firstLine="0"/>
              <w:jc w:val="left"/>
            </w:pPr>
            <w:r>
              <w:t>Detects suspicious transaction velocity</w:t>
            </w:r>
          </w:p>
        </w:tc>
      </w:tr>
      <w:tr w:rsidR="00B24831" w14:paraId="7AEE0096" w14:textId="77777777">
        <w:trPr>
          <w:trHeight w:val="369"/>
        </w:trPr>
        <w:tc>
          <w:tcPr>
            <w:tcW w:w="2886" w:type="dxa"/>
            <w:tcBorders>
              <w:top w:val="nil"/>
              <w:left w:val="nil"/>
              <w:bottom w:val="single" w:sz="7" w:space="0" w:color="000000"/>
              <w:right w:val="nil"/>
            </w:tcBorders>
          </w:tcPr>
          <w:p w14:paraId="2749DCA2" w14:textId="77777777" w:rsidR="00B24831" w:rsidRDefault="00A35D1F">
            <w:pPr>
              <w:spacing w:after="0" w:line="259" w:lineRule="auto"/>
              <w:ind w:left="120" w:firstLine="0"/>
              <w:jc w:val="left"/>
            </w:pPr>
            <w:r>
              <w:t>Authentication signals</w:t>
            </w:r>
          </w:p>
        </w:tc>
        <w:tc>
          <w:tcPr>
            <w:tcW w:w="5535" w:type="dxa"/>
            <w:tcBorders>
              <w:top w:val="nil"/>
              <w:left w:val="nil"/>
              <w:bottom w:val="single" w:sz="7" w:space="0" w:color="000000"/>
              <w:right w:val="nil"/>
            </w:tcBorders>
          </w:tcPr>
          <w:p w14:paraId="57A1F2D7" w14:textId="77777777" w:rsidR="00B24831" w:rsidRDefault="00A35D1F">
            <w:pPr>
              <w:spacing w:after="0" w:line="259" w:lineRule="auto"/>
              <w:ind w:left="0" w:firstLine="0"/>
              <w:jc w:val="left"/>
            </w:pPr>
            <w:r>
              <w:t xml:space="preserve">Helps identify abnormal access </w:t>
            </w:r>
            <w:proofErr w:type="spellStart"/>
            <w:r>
              <w:t>behavior</w:t>
            </w:r>
            <w:proofErr w:type="spellEnd"/>
          </w:p>
        </w:tc>
      </w:tr>
    </w:tbl>
    <w:p w14:paraId="17997C92" w14:textId="77777777" w:rsidR="00B24831" w:rsidRDefault="00A35D1F">
      <w:pPr>
        <w:spacing w:after="689" w:line="275" w:lineRule="auto"/>
        <w:ind w:left="103" w:hanging="1"/>
        <w:jc w:val="left"/>
      </w:pPr>
      <w:r>
        <w:t>The public ULB/</w:t>
      </w:r>
      <w:proofErr w:type="spellStart"/>
      <w:r>
        <w:t>Worldline</w:t>
      </w:r>
      <w:proofErr w:type="spellEnd"/>
      <w:r>
        <w:t xml:space="preserve"> benchmark contains anonymized PCA variables rather than original business attributes [</w:t>
      </w:r>
      <w:r>
        <w:rPr>
          <w:b/>
        </w:rPr>
        <w:t>?</w:t>
      </w:r>
      <w:r>
        <w:t>]. This makes it useful for reproducible algorithmic research but limits direct business interpretation.</w:t>
      </w:r>
    </w:p>
    <w:p w14:paraId="764CAD1A" w14:textId="77777777" w:rsidR="00B24831" w:rsidRDefault="00A35D1F">
      <w:pPr>
        <w:pStyle w:val="Heading1"/>
        <w:ind w:left="791" w:hanging="689"/>
      </w:pPr>
      <w:r>
        <w:t xml:space="preserve">Data </w:t>
      </w:r>
      <w:proofErr w:type="spellStart"/>
      <w:r>
        <w:t>Preprocessing</w:t>
      </w:r>
      <w:proofErr w:type="spellEnd"/>
      <w:r>
        <w:t xml:space="preserve"> and Feature Engineering</w:t>
      </w:r>
    </w:p>
    <w:p w14:paraId="7699A3E5" w14:textId="77777777" w:rsidR="00B24831" w:rsidRDefault="00A35D1F">
      <w:pPr>
        <w:spacing w:after="127"/>
        <w:ind w:left="104" w:right="23"/>
      </w:pPr>
      <w:proofErr w:type="spellStart"/>
      <w:r>
        <w:t>Preprocessing</w:t>
      </w:r>
      <w:proofErr w:type="spellEnd"/>
      <w:r>
        <w:t xml:space="preserve"> is an essential part of a fraud detection pipeline. The first step is to check missing values, duplicates, invalid values, data types, and label consistency.</w:t>
      </w:r>
    </w:p>
    <w:p w14:paraId="7F318624" w14:textId="77777777" w:rsidR="00B24831" w:rsidRDefault="00A35D1F">
      <w:pPr>
        <w:spacing w:after="8"/>
        <w:ind w:left="104" w:right="23"/>
      </w:pPr>
      <w:r>
        <w:t>For models that depend on distances or gradient optimization, standardization may be used:</w:t>
      </w:r>
    </w:p>
    <w:p w14:paraId="29F42052" w14:textId="77777777" w:rsidR="00B24831" w:rsidRDefault="00A35D1F">
      <w:pPr>
        <w:spacing w:after="160" w:line="265" w:lineRule="auto"/>
        <w:ind w:left="57" w:right="36" w:hanging="10"/>
        <w:jc w:val="center"/>
      </w:pPr>
      <w:r>
        <w:rPr>
          <w:noProof/>
        </w:rPr>
        <w:drawing>
          <wp:inline distT="0" distB="0" distL="0" distR="0" wp14:anchorId="15F47155" wp14:editId="5DAC9362">
            <wp:extent cx="649224" cy="280415"/>
            <wp:effectExtent l="0" t="0" r="0" b="0"/>
            <wp:docPr id="21787" name="Picture 21787"/>
            <wp:cNvGraphicFramePr/>
            <a:graphic xmlns:a="http://schemas.openxmlformats.org/drawingml/2006/main">
              <a:graphicData uri="http://schemas.openxmlformats.org/drawingml/2006/picture">
                <pic:pic xmlns:pic="http://schemas.openxmlformats.org/drawingml/2006/picture">
                  <pic:nvPicPr>
                    <pic:cNvPr id="21787" name="Picture 21787"/>
                    <pic:cNvPicPr/>
                  </pic:nvPicPr>
                  <pic:blipFill>
                    <a:blip r:embed="rId8"/>
                    <a:stretch>
                      <a:fillRect/>
                    </a:stretch>
                  </pic:blipFill>
                  <pic:spPr>
                    <a:xfrm>
                      <a:off x="0" y="0"/>
                      <a:ext cx="649224" cy="280415"/>
                    </a:xfrm>
                    <a:prstGeom prst="rect">
                      <a:avLst/>
                    </a:prstGeom>
                  </pic:spPr>
                </pic:pic>
              </a:graphicData>
            </a:graphic>
          </wp:inline>
        </w:drawing>
      </w:r>
      <w:r>
        <w:rPr>
          <w:i/>
        </w:rPr>
        <w:t>.</w:t>
      </w:r>
    </w:p>
    <w:p w14:paraId="1588AC67" w14:textId="77777777" w:rsidR="00B24831" w:rsidRDefault="00A35D1F">
      <w:pPr>
        <w:spacing w:after="142"/>
        <w:ind w:left="104" w:right="23"/>
      </w:pPr>
      <w:r>
        <w:t xml:space="preserve">The values of </w:t>
      </w:r>
      <w:r>
        <w:rPr>
          <w:i/>
        </w:rPr>
        <w:t xml:space="preserve">µ </w:t>
      </w:r>
      <w:r>
        <w:t xml:space="preserve">and </w:t>
      </w:r>
      <w:r>
        <w:rPr>
          <w:i/>
        </w:rPr>
        <w:t xml:space="preserve">σ </w:t>
      </w:r>
      <w:r>
        <w:t>must be calculated from the training set only.</w:t>
      </w:r>
    </w:p>
    <w:p w14:paraId="374AB141" w14:textId="77777777" w:rsidR="00B24831" w:rsidRDefault="00A35D1F">
      <w:pPr>
        <w:spacing w:after="366"/>
        <w:ind w:left="104" w:right="23"/>
      </w:pPr>
      <w:r>
        <w:t>Feature engineering can create:</w:t>
      </w:r>
    </w:p>
    <w:p w14:paraId="477EC92E" w14:textId="77777777" w:rsidR="00B24831" w:rsidRDefault="00A35D1F">
      <w:pPr>
        <w:numPr>
          <w:ilvl w:val="0"/>
          <w:numId w:val="6"/>
        </w:numPr>
        <w:spacing w:after="280"/>
        <w:ind w:right="23" w:hanging="234"/>
      </w:pPr>
      <w:r>
        <w:t>spending deviation from historical average;</w:t>
      </w:r>
    </w:p>
    <w:p w14:paraId="65F8B6E3" w14:textId="77777777" w:rsidR="00B24831" w:rsidRDefault="00A35D1F">
      <w:pPr>
        <w:numPr>
          <w:ilvl w:val="0"/>
          <w:numId w:val="6"/>
        </w:numPr>
        <w:spacing w:after="279"/>
        <w:ind w:right="23" w:hanging="234"/>
      </w:pPr>
      <w:r>
        <w:t>transaction count within recent time windows;</w:t>
      </w:r>
    </w:p>
    <w:p w14:paraId="118CFFC1" w14:textId="77777777" w:rsidR="00B24831" w:rsidRDefault="00A35D1F">
      <w:pPr>
        <w:numPr>
          <w:ilvl w:val="0"/>
          <w:numId w:val="6"/>
        </w:numPr>
        <w:spacing w:after="278"/>
        <w:ind w:right="23" w:hanging="234"/>
      </w:pPr>
      <w:r>
        <w:t>time since previous transaction;</w:t>
      </w:r>
    </w:p>
    <w:p w14:paraId="693C480E" w14:textId="77777777" w:rsidR="00B24831" w:rsidRDefault="00A35D1F">
      <w:pPr>
        <w:numPr>
          <w:ilvl w:val="0"/>
          <w:numId w:val="6"/>
        </w:numPr>
        <w:spacing w:after="276"/>
        <w:ind w:right="23" w:hanging="234"/>
      </w:pPr>
      <w:r>
        <w:t>merchant novelty;</w:t>
      </w:r>
    </w:p>
    <w:p w14:paraId="48A54316" w14:textId="77777777" w:rsidR="00B24831" w:rsidRDefault="00A35D1F">
      <w:pPr>
        <w:numPr>
          <w:ilvl w:val="0"/>
          <w:numId w:val="6"/>
        </w:numPr>
        <w:spacing w:after="276"/>
        <w:ind w:right="23" w:hanging="234"/>
      </w:pPr>
      <w:r>
        <w:t>device novelty;</w:t>
      </w:r>
    </w:p>
    <w:p w14:paraId="070B8274" w14:textId="77777777" w:rsidR="00B24831" w:rsidRDefault="00A35D1F">
      <w:pPr>
        <w:numPr>
          <w:ilvl w:val="0"/>
          <w:numId w:val="6"/>
        </w:numPr>
        <w:spacing w:after="279"/>
        <w:ind w:right="23" w:hanging="234"/>
      </w:pPr>
      <w:r>
        <w:t>location change;</w:t>
      </w:r>
    </w:p>
    <w:p w14:paraId="5F985F5A" w14:textId="77777777" w:rsidR="00B24831" w:rsidRDefault="00A35D1F">
      <w:pPr>
        <w:numPr>
          <w:ilvl w:val="0"/>
          <w:numId w:val="6"/>
        </w:numPr>
        <w:spacing w:after="279"/>
        <w:ind w:right="23" w:hanging="234"/>
      </w:pPr>
      <w:r>
        <w:t>ratio of current amount to historical median;</w:t>
      </w:r>
    </w:p>
    <w:p w14:paraId="738ED6E9" w14:textId="77777777" w:rsidR="00B24831" w:rsidRDefault="00A35D1F">
      <w:pPr>
        <w:numPr>
          <w:ilvl w:val="0"/>
          <w:numId w:val="6"/>
        </w:numPr>
        <w:spacing w:after="327"/>
        <w:ind w:right="23" w:hanging="234"/>
      </w:pPr>
      <w:r>
        <w:t>recent decline frequency.</w:t>
      </w:r>
    </w:p>
    <w:p w14:paraId="49D792F8" w14:textId="77777777" w:rsidR="00B24831" w:rsidRDefault="00A35D1F">
      <w:pPr>
        <w:spacing w:after="478"/>
        <w:ind w:left="104" w:right="23"/>
      </w:pPr>
      <w:r>
        <w:t>A transaction velocity feature can be represented as:</w:t>
      </w:r>
    </w:p>
    <w:p w14:paraId="6E2E0457" w14:textId="77777777" w:rsidR="00B24831" w:rsidRDefault="00A35D1F">
      <w:pPr>
        <w:spacing w:after="3" w:line="265" w:lineRule="auto"/>
        <w:ind w:left="57" w:hanging="10"/>
        <w:jc w:val="center"/>
      </w:pPr>
      <w:proofErr w:type="spellStart"/>
      <w:r>
        <w:rPr>
          <w:i/>
        </w:rPr>
        <w:t>V</w:t>
      </w:r>
      <w:r>
        <w:rPr>
          <w:i/>
          <w:vertAlign w:val="subscript"/>
        </w:rPr>
        <w:t>t</w:t>
      </w:r>
      <w:proofErr w:type="spellEnd"/>
      <w:r>
        <w:t>(</w:t>
      </w:r>
      <w:r>
        <w:rPr>
          <w:i/>
        </w:rPr>
        <w:t>k</w:t>
      </w:r>
      <w:r>
        <w:t xml:space="preserve">) = </w:t>
      </w:r>
      <w:r>
        <w:rPr>
          <w:sz w:val="37"/>
          <w:vertAlign w:val="superscript"/>
        </w:rPr>
        <w:t xml:space="preserve">X </w:t>
      </w:r>
      <w:r>
        <w:t>1</w:t>
      </w:r>
      <w:r>
        <w:rPr>
          <w:i/>
        </w:rPr>
        <w:t>.</w:t>
      </w:r>
    </w:p>
    <w:p w14:paraId="76696C0C" w14:textId="77777777" w:rsidR="00B24831" w:rsidRDefault="00A35D1F">
      <w:pPr>
        <w:spacing w:after="449"/>
        <w:ind w:left="669" w:hanging="10"/>
        <w:jc w:val="center"/>
      </w:pPr>
      <w:r>
        <w:rPr>
          <w:i/>
          <w:sz w:val="16"/>
        </w:rPr>
        <w:t>j</w:t>
      </w:r>
      <w:r>
        <w:rPr>
          <w:sz w:val="16"/>
        </w:rPr>
        <w:t>:</w:t>
      </w:r>
      <w:r>
        <w:rPr>
          <w:i/>
          <w:sz w:val="16"/>
        </w:rPr>
        <w:t>t</w:t>
      </w:r>
      <w:r>
        <w:rPr>
          <w:sz w:val="16"/>
        </w:rPr>
        <w:t>−</w:t>
      </w:r>
      <w:r>
        <w:rPr>
          <w:i/>
          <w:sz w:val="16"/>
        </w:rPr>
        <w:t>k</w:t>
      </w:r>
      <w:r>
        <w:rPr>
          <w:sz w:val="16"/>
        </w:rPr>
        <w:t>≤</w:t>
      </w:r>
      <w:r>
        <w:rPr>
          <w:i/>
          <w:sz w:val="16"/>
        </w:rPr>
        <w:t>t</w:t>
      </w:r>
      <w:r>
        <w:rPr>
          <w:i/>
          <w:sz w:val="16"/>
          <w:vertAlign w:val="subscript"/>
        </w:rPr>
        <w:t>j</w:t>
      </w:r>
      <w:r>
        <w:rPr>
          <w:i/>
          <w:sz w:val="16"/>
        </w:rPr>
        <w:t>&lt;t</w:t>
      </w:r>
    </w:p>
    <w:p w14:paraId="4562FE85" w14:textId="77777777" w:rsidR="00B24831" w:rsidRDefault="00A35D1F">
      <w:pPr>
        <w:spacing w:after="694"/>
        <w:ind w:left="104" w:right="23"/>
      </w:pPr>
      <w:r>
        <w:t>Feature engineering must obey the “information available at prediction time” rule. Future information must never be used.</w:t>
      </w:r>
    </w:p>
    <w:p w14:paraId="01CB1F65" w14:textId="77777777" w:rsidR="00B24831" w:rsidRDefault="00A35D1F">
      <w:pPr>
        <w:pStyle w:val="Heading1"/>
        <w:ind w:left="791" w:hanging="689"/>
      </w:pPr>
      <w:r>
        <w:t>Class Imbalance in Fraud Detection</w:t>
      </w:r>
    </w:p>
    <w:p w14:paraId="68800875" w14:textId="77777777" w:rsidR="00B24831" w:rsidRDefault="00A35D1F">
      <w:pPr>
        <w:spacing w:after="11"/>
        <w:ind w:left="104" w:right="23"/>
      </w:pPr>
      <w:r>
        <w:t>Class imbalance occurs when one class has substantially more observations than another.</w:t>
      </w:r>
    </w:p>
    <w:p w14:paraId="12D15523" w14:textId="77777777" w:rsidR="00B24831" w:rsidRDefault="00A35D1F">
      <w:pPr>
        <w:spacing w:after="176"/>
        <w:ind w:left="104" w:right="23"/>
      </w:pPr>
      <w:r>
        <w:t>Credit card fraud is an extreme example.</w:t>
      </w:r>
    </w:p>
    <w:p w14:paraId="03BBE806" w14:textId="77777777" w:rsidR="00B24831" w:rsidRDefault="00A35D1F">
      <w:pPr>
        <w:spacing w:after="350"/>
        <w:ind w:left="104" w:right="23"/>
      </w:pPr>
      <w:r>
        <w:t xml:space="preserve">If </w:t>
      </w:r>
      <w:r>
        <w:rPr>
          <w:i/>
        </w:rPr>
        <w:t>N</w:t>
      </w:r>
      <w:r>
        <w:rPr>
          <w:vertAlign w:val="subscript"/>
        </w:rPr>
        <w:t xml:space="preserve">1 </w:t>
      </w:r>
      <w:r>
        <w:t xml:space="preserve">represents fraud and </w:t>
      </w:r>
      <w:r>
        <w:rPr>
          <w:i/>
        </w:rPr>
        <w:t>N</w:t>
      </w:r>
      <w:r>
        <w:rPr>
          <w:vertAlign w:val="subscript"/>
        </w:rPr>
        <w:t xml:space="preserve">0 </w:t>
      </w:r>
      <w:r>
        <w:t>legitimate transactions:</w:t>
      </w:r>
    </w:p>
    <w:p w14:paraId="5AC0EC85" w14:textId="77777777" w:rsidR="00B24831" w:rsidRDefault="00A35D1F">
      <w:pPr>
        <w:spacing w:after="411" w:line="265" w:lineRule="auto"/>
        <w:ind w:left="57" w:hanging="10"/>
        <w:jc w:val="center"/>
      </w:pPr>
      <w:r>
        <w:rPr>
          <w:i/>
        </w:rPr>
        <w:t>N</w:t>
      </w:r>
      <w:r>
        <w:rPr>
          <w:vertAlign w:val="subscript"/>
        </w:rPr>
        <w:t xml:space="preserve">1 </w:t>
      </w:r>
      <w:r>
        <w:t xml:space="preserve">≪ </w:t>
      </w:r>
      <w:r>
        <w:rPr>
          <w:i/>
        </w:rPr>
        <w:t>N</w:t>
      </w:r>
      <w:r>
        <w:rPr>
          <w:vertAlign w:val="subscript"/>
        </w:rPr>
        <w:t>0</w:t>
      </w:r>
      <w:r>
        <w:rPr>
          <w:i/>
        </w:rPr>
        <w:t>.</w:t>
      </w:r>
    </w:p>
    <w:p w14:paraId="363E88F4" w14:textId="77777777" w:rsidR="00B24831" w:rsidRDefault="00A35D1F">
      <w:pPr>
        <w:spacing w:after="120" w:line="275" w:lineRule="auto"/>
        <w:ind w:left="103" w:hanging="1"/>
        <w:jc w:val="left"/>
      </w:pPr>
      <w:r>
        <w:t>The public benchmark contains 492 fraud cases out of 284,807 total transactions [</w:t>
      </w:r>
      <w:r>
        <w:rPr>
          <w:b/>
        </w:rPr>
        <w:t>?</w:t>
      </w:r>
      <w:r>
        <w:t>]. A classifier that predicts every transaction as legitimate would achieve approximately 99.83 percent accuracy while detecting zero fraud.</w:t>
      </w:r>
    </w:p>
    <w:p w14:paraId="1818BBEE" w14:textId="77777777" w:rsidR="00B24831" w:rsidRDefault="00A35D1F">
      <w:pPr>
        <w:spacing w:after="574"/>
        <w:ind w:left="104" w:right="23"/>
      </w:pPr>
      <w:r>
        <w:t>This demonstrates the importance of minority-class metrics and imbalance-aware learning.</w:t>
      </w:r>
    </w:p>
    <w:p w14:paraId="07EE5149" w14:textId="77777777" w:rsidR="00B24831" w:rsidRDefault="00A35D1F">
      <w:pPr>
        <w:pStyle w:val="Heading2"/>
        <w:ind w:left="837" w:hanging="735"/>
      </w:pPr>
      <w:r>
        <w:t xml:space="preserve">Random </w:t>
      </w:r>
      <w:proofErr w:type="spellStart"/>
      <w:r>
        <w:t>Undersampling</w:t>
      </w:r>
      <w:proofErr w:type="spellEnd"/>
    </w:p>
    <w:p w14:paraId="5CB11D5B" w14:textId="77777777" w:rsidR="00B24831" w:rsidRDefault="00A35D1F">
      <w:pPr>
        <w:ind w:left="104" w:right="23"/>
      </w:pPr>
      <w:proofErr w:type="spellStart"/>
      <w:r>
        <w:t>Undersampling</w:t>
      </w:r>
      <w:proofErr w:type="spellEnd"/>
      <w:r>
        <w:t xml:space="preserve"> removes some legitimate transactions. It reduces training time and makes the classes more balanced but may discard useful information.</w:t>
      </w:r>
    </w:p>
    <w:p w14:paraId="11C022F9" w14:textId="77777777" w:rsidR="00B24831" w:rsidRDefault="00A35D1F">
      <w:pPr>
        <w:pStyle w:val="Heading2"/>
        <w:ind w:left="837" w:hanging="735"/>
      </w:pPr>
      <w:r>
        <w:t>Random Oversampling</w:t>
      </w:r>
    </w:p>
    <w:p w14:paraId="130A680D" w14:textId="77777777" w:rsidR="00B24831" w:rsidRDefault="00A35D1F">
      <w:pPr>
        <w:spacing w:after="575"/>
        <w:ind w:left="104" w:right="23"/>
      </w:pPr>
      <w:r>
        <w:t>Oversampling duplicates fraud observations. It keeps all legitimate observations but can increase overfitting.</w:t>
      </w:r>
    </w:p>
    <w:p w14:paraId="11467A0A" w14:textId="77777777" w:rsidR="00B24831" w:rsidRDefault="00A35D1F">
      <w:pPr>
        <w:pStyle w:val="Heading2"/>
        <w:ind w:left="837" w:hanging="735"/>
      </w:pPr>
      <w:r>
        <w:t>SMOTE</w:t>
      </w:r>
    </w:p>
    <w:p w14:paraId="57C497C4" w14:textId="77777777" w:rsidR="00B24831" w:rsidRDefault="00A35D1F">
      <w:pPr>
        <w:spacing w:after="328"/>
        <w:ind w:left="104" w:right="23"/>
      </w:pPr>
      <w:r>
        <w:t>SMOTE generates synthetic minority examples:</w:t>
      </w:r>
    </w:p>
    <w:p w14:paraId="2BFF14A5" w14:textId="77777777" w:rsidR="00B24831" w:rsidRDefault="00A35D1F">
      <w:pPr>
        <w:tabs>
          <w:tab w:val="center" w:pos="4011"/>
          <w:tab w:val="center" w:pos="5932"/>
        </w:tabs>
        <w:spacing w:after="300" w:line="265" w:lineRule="auto"/>
        <w:ind w:left="0" w:firstLine="0"/>
        <w:jc w:val="left"/>
      </w:pPr>
      <w:r>
        <w:rPr>
          <w:rFonts w:ascii="Calibri" w:eastAsia="Calibri" w:hAnsi="Calibri" w:cs="Calibri"/>
          <w:sz w:val="22"/>
        </w:rPr>
        <w:tab/>
      </w:r>
      <w:proofErr w:type="spellStart"/>
      <w:r>
        <w:rPr>
          <w:i/>
        </w:rPr>
        <w:t>x</w:t>
      </w:r>
      <w:r>
        <w:rPr>
          <w:vertAlign w:val="subscript"/>
        </w:rPr>
        <w:t>new</w:t>
      </w:r>
      <w:proofErr w:type="spellEnd"/>
      <w:r>
        <w:rPr>
          <w:vertAlign w:val="subscript"/>
        </w:rPr>
        <w:t xml:space="preserve"> </w:t>
      </w:r>
      <w:r>
        <w:t xml:space="preserve">= </w:t>
      </w:r>
      <w:r>
        <w:rPr>
          <w:i/>
        </w:rPr>
        <w:t xml:space="preserve">x </w:t>
      </w:r>
      <w:r>
        <w:t xml:space="preserve">+ </w:t>
      </w:r>
      <w:r>
        <w:rPr>
          <w:i/>
        </w:rPr>
        <w:t>λ</w:t>
      </w:r>
      <w:r>
        <w:t>(</w:t>
      </w:r>
      <w:proofErr w:type="spellStart"/>
      <w:r>
        <w:rPr>
          <w:i/>
        </w:rPr>
        <w:t>x</w:t>
      </w:r>
      <w:r>
        <w:rPr>
          <w:i/>
          <w:vertAlign w:val="subscript"/>
        </w:rPr>
        <w:t>nn</w:t>
      </w:r>
      <w:proofErr w:type="spellEnd"/>
      <w:r>
        <w:rPr>
          <w:i/>
          <w:vertAlign w:val="subscript"/>
        </w:rPr>
        <w:t xml:space="preserve"> </w:t>
      </w:r>
      <w:r>
        <w:t xml:space="preserve">− </w:t>
      </w:r>
      <w:r>
        <w:rPr>
          <w:i/>
        </w:rPr>
        <w:t>x</w:t>
      </w:r>
      <w:r>
        <w:t>)</w:t>
      </w:r>
      <w:r>
        <w:rPr>
          <w:i/>
        </w:rPr>
        <w:t>,</w:t>
      </w:r>
      <w:r>
        <w:rPr>
          <w:i/>
        </w:rPr>
        <w:tab/>
        <w:t xml:space="preserve">λ </w:t>
      </w:r>
      <w:r>
        <w:t>∈ [0</w:t>
      </w:r>
      <w:r>
        <w:rPr>
          <w:i/>
        </w:rPr>
        <w:t>,</w:t>
      </w:r>
      <w:r>
        <w:t>1]</w:t>
      </w:r>
      <w:r>
        <w:rPr>
          <w:i/>
        </w:rPr>
        <w:t>.</w:t>
      </w:r>
    </w:p>
    <w:p w14:paraId="73C7BAA1" w14:textId="77777777" w:rsidR="00B24831" w:rsidRDefault="00A35D1F">
      <w:pPr>
        <w:spacing w:after="578"/>
        <w:ind w:left="104" w:right="23"/>
      </w:pPr>
      <w:r>
        <w:t>It can improve minority coverage, but synthetic samples must be checked for plausibility.</w:t>
      </w:r>
    </w:p>
    <w:p w14:paraId="504FB7A3" w14:textId="77777777" w:rsidR="00B24831" w:rsidRDefault="00A35D1F">
      <w:pPr>
        <w:pStyle w:val="Heading2"/>
        <w:ind w:left="837" w:hanging="735"/>
      </w:pPr>
      <w:r>
        <w:t>SMOTE-ENN</w:t>
      </w:r>
    </w:p>
    <w:p w14:paraId="1D44B984" w14:textId="77777777" w:rsidR="00B24831" w:rsidRDefault="00A35D1F">
      <w:pPr>
        <w:spacing w:after="575"/>
        <w:ind w:left="104" w:right="23"/>
      </w:pPr>
      <w:r>
        <w:t xml:space="preserve">SMOTE-ENN combines synthetic oversampling with </w:t>
      </w:r>
      <w:proofErr w:type="spellStart"/>
      <w:r>
        <w:t>neighborhood</w:t>
      </w:r>
      <w:proofErr w:type="spellEnd"/>
      <w:r>
        <w:t>-based cleaning. It can remove ambiguous observations after generating minority samples.</w:t>
      </w:r>
    </w:p>
    <w:p w14:paraId="708DB380" w14:textId="77777777" w:rsidR="00B24831" w:rsidRDefault="00A35D1F">
      <w:pPr>
        <w:pStyle w:val="Heading2"/>
        <w:ind w:left="837" w:hanging="735"/>
      </w:pPr>
      <w:r>
        <w:t>Cost-Sensitive Learning</w:t>
      </w:r>
    </w:p>
    <w:p w14:paraId="072C1856" w14:textId="77777777" w:rsidR="00B24831" w:rsidRDefault="00A35D1F">
      <w:pPr>
        <w:spacing w:after="347"/>
        <w:ind w:left="104" w:right="23"/>
      </w:pPr>
      <w:r>
        <w:t>Instead of changing the dataset, a model can give fraud observations higher loss:</w:t>
      </w:r>
    </w:p>
    <w:p w14:paraId="41AE3ED5" w14:textId="77777777" w:rsidR="00B24831" w:rsidRDefault="00A35D1F">
      <w:pPr>
        <w:spacing w:after="0" w:line="265" w:lineRule="auto"/>
        <w:ind w:left="57" w:hanging="10"/>
        <w:jc w:val="center"/>
      </w:pPr>
      <w:r>
        <w:rPr>
          <w:i/>
        </w:rPr>
        <w:t xml:space="preserve">L </w:t>
      </w:r>
      <w:r>
        <w:t xml:space="preserve">= </w:t>
      </w:r>
      <w:proofErr w:type="spellStart"/>
      <w:r>
        <w:rPr>
          <w:sz w:val="37"/>
          <w:vertAlign w:val="superscript"/>
        </w:rPr>
        <w:t>X</w:t>
      </w:r>
      <w:r>
        <w:rPr>
          <w:i/>
        </w:rPr>
        <w:t>w</w:t>
      </w:r>
      <w:r>
        <w:rPr>
          <w:i/>
          <w:vertAlign w:val="subscript"/>
        </w:rPr>
        <w:t>y</w:t>
      </w:r>
      <w:r>
        <w:rPr>
          <w:i/>
          <w:sz w:val="18"/>
          <w:vertAlign w:val="subscript"/>
        </w:rPr>
        <w:t>i</w:t>
      </w:r>
      <w:proofErr w:type="spellEnd"/>
      <w:r>
        <w:rPr>
          <w:i/>
        </w:rPr>
        <w:t>ℓ</w:t>
      </w:r>
      <w:r>
        <w:t>(</w:t>
      </w:r>
      <w:proofErr w:type="spellStart"/>
      <w:r>
        <w:rPr>
          <w:i/>
        </w:rPr>
        <w:t>y</w:t>
      </w:r>
      <w:r>
        <w:rPr>
          <w:i/>
          <w:vertAlign w:val="subscript"/>
        </w:rPr>
        <w:t>i</w:t>
      </w:r>
      <w:r>
        <w:rPr>
          <w:i/>
        </w:rPr>
        <w:t>,p</w:t>
      </w:r>
      <w:r>
        <w:t>ˆ</w:t>
      </w:r>
      <w:r>
        <w:rPr>
          <w:i/>
          <w:vertAlign w:val="subscript"/>
        </w:rPr>
        <w:t>i</w:t>
      </w:r>
      <w:proofErr w:type="spellEnd"/>
      <w:r>
        <w:t>)</w:t>
      </w:r>
      <w:r>
        <w:rPr>
          <w:i/>
        </w:rPr>
        <w:t>.</w:t>
      </w:r>
    </w:p>
    <w:p w14:paraId="54AD55EF" w14:textId="77777777" w:rsidR="00B24831" w:rsidRDefault="00A35D1F">
      <w:pPr>
        <w:spacing w:after="269"/>
        <w:ind w:left="669" w:right="1320" w:hanging="10"/>
        <w:jc w:val="center"/>
      </w:pPr>
      <w:proofErr w:type="spellStart"/>
      <w:r>
        <w:rPr>
          <w:i/>
          <w:sz w:val="16"/>
        </w:rPr>
        <w:t>i</w:t>
      </w:r>
      <w:proofErr w:type="spellEnd"/>
    </w:p>
    <w:p w14:paraId="18C68286" w14:textId="77777777" w:rsidR="00B24831" w:rsidRDefault="00A35D1F">
      <w:pPr>
        <w:spacing w:after="697"/>
        <w:ind w:left="104" w:right="23"/>
      </w:pPr>
      <w:r>
        <w:t>This can be useful when the financial cost of missing fraud is much larger than the cost of a false alarm.</w:t>
      </w:r>
    </w:p>
    <w:p w14:paraId="128A1A36" w14:textId="77777777" w:rsidR="00B24831" w:rsidRDefault="00A35D1F">
      <w:pPr>
        <w:pStyle w:val="Heading1"/>
        <w:spacing w:after="418"/>
        <w:ind w:left="791" w:hanging="689"/>
      </w:pPr>
      <w:r>
        <w:t>Machine Learning Techniques for Fraud Detection</w:t>
      </w:r>
    </w:p>
    <w:p w14:paraId="571C40B0" w14:textId="77777777" w:rsidR="00B24831" w:rsidRDefault="00A35D1F">
      <w:pPr>
        <w:pStyle w:val="Heading2"/>
        <w:ind w:left="837" w:hanging="735"/>
      </w:pPr>
      <w:r>
        <w:t>Logistic Regression</w:t>
      </w:r>
    </w:p>
    <w:p w14:paraId="71EA8D2E" w14:textId="77777777" w:rsidR="00B24831" w:rsidRDefault="00A35D1F">
      <w:pPr>
        <w:spacing w:after="173"/>
        <w:ind w:left="104" w:right="23"/>
      </w:pPr>
      <w:r>
        <w:t>Logistic Regression is a strong baseline because it is fast, relatively interpretable, and naturally produces probability estimates:</w:t>
      </w:r>
    </w:p>
    <w:p w14:paraId="4E371778" w14:textId="77777777" w:rsidR="00B24831" w:rsidRDefault="00A35D1F">
      <w:pPr>
        <w:spacing w:after="160" w:line="265" w:lineRule="auto"/>
        <w:ind w:left="57" w:right="48" w:hanging="10"/>
        <w:jc w:val="center"/>
      </w:pPr>
      <w:r>
        <w:rPr>
          <w:noProof/>
        </w:rPr>
        <w:drawing>
          <wp:inline distT="0" distB="0" distL="0" distR="0" wp14:anchorId="409EF7B5" wp14:editId="2D91C42E">
            <wp:extent cx="1853184" cy="329185"/>
            <wp:effectExtent l="0" t="0" r="0" b="0"/>
            <wp:docPr id="21788" name="Picture 21788"/>
            <wp:cNvGraphicFramePr/>
            <a:graphic xmlns:a="http://schemas.openxmlformats.org/drawingml/2006/main">
              <a:graphicData uri="http://schemas.openxmlformats.org/drawingml/2006/picture">
                <pic:pic xmlns:pic="http://schemas.openxmlformats.org/drawingml/2006/picture">
                  <pic:nvPicPr>
                    <pic:cNvPr id="21788" name="Picture 21788"/>
                    <pic:cNvPicPr/>
                  </pic:nvPicPr>
                  <pic:blipFill>
                    <a:blip r:embed="rId9"/>
                    <a:stretch>
                      <a:fillRect/>
                    </a:stretch>
                  </pic:blipFill>
                  <pic:spPr>
                    <a:xfrm>
                      <a:off x="0" y="0"/>
                      <a:ext cx="1853184" cy="329185"/>
                    </a:xfrm>
                    <a:prstGeom prst="rect">
                      <a:avLst/>
                    </a:prstGeom>
                  </pic:spPr>
                </pic:pic>
              </a:graphicData>
            </a:graphic>
          </wp:inline>
        </w:drawing>
      </w:r>
      <w:r>
        <w:rPr>
          <w:i/>
        </w:rPr>
        <w:t>.</w:t>
      </w:r>
    </w:p>
    <w:p w14:paraId="328C36E1" w14:textId="77777777" w:rsidR="00B24831" w:rsidRDefault="00A35D1F">
      <w:pPr>
        <w:ind w:left="104" w:right="23"/>
      </w:pPr>
      <w:r>
        <w:t>Its main limitation is that a linear boundary may not capture complex interactions.</w:t>
      </w:r>
    </w:p>
    <w:p w14:paraId="482218E0" w14:textId="77777777" w:rsidR="00B24831" w:rsidRDefault="00A35D1F">
      <w:pPr>
        <w:pStyle w:val="Heading2"/>
        <w:ind w:left="837" w:hanging="735"/>
      </w:pPr>
      <w:r>
        <w:t>Decision Tree</w:t>
      </w:r>
    </w:p>
    <w:p w14:paraId="5F21199F" w14:textId="77777777" w:rsidR="00B24831" w:rsidRDefault="00A35D1F">
      <w:pPr>
        <w:spacing w:after="575"/>
        <w:ind w:left="104" w:right="23"/>
      </w:pPr>
      <w:r>
        <w:t xml:space="preserve">Decision Trees learn hierarchical if–then rules. They can capture nonlinear patterns and are easy to visualize. However, deep trees can </w:t>
      </w:r>
      <w:proofErr w:type="spellStart"/>
      <w:r>
        <w:t>overfit</w:t>
      </w:r>
      <w:proofErr w:type="spellEnd"/>
      <w:r>
        <w:t>.</w:t>
      </w:r>
    </w:p>
    <w:p w14:paraId="13E0D736" w14:textId="77777777" w:rsidR="00B24831" w:rsidRDefault="00A35D1F">
      <w:pPr>
        <w:pStyle w:val="Heading2"/>
        <w:ind w:left="837" w:hanging="735"/>
      </w:pPr>
      <w:r>
        <w:t>Random Forest</w:t>
      </w:r>
    </w:p>
    <w:p w14:paraId="33ACDC0E" w14:textId="77777777" w:rsidR="00B24831" w:rsidRDefault="00A35D1F">
      <w:pPr>
        <w:spacing w:after="575"/>
        <w:ind w:left="104" w:right="23"/>
      </w:pPr>
      <w:r>
        <w:t>Random Forest combines many decision trees. Random subsets of observations and features are used to produce diverse trees, and their outputs are aggregated. It is robust for structured data and generally requires less feature scaling.</w:t>
      </w:r>
    </w:p>
    <w:p w14:paraId="0982C9B9" w14:textId="77777777" w:rsidR="00B24831" w:rsidRDefault="00A35D1F">
      <w:pPr>
        <w:pStyle w:val="Heading2"/>
        <w:ind w:left="837" w:hanging="735"/>
      </w:pPr>
      <w:r>
        <w:t>Support Vector Machine</w:t>
      </w:r>
    </w:p>
    <w:p w14:paraId="7981805E" w14:textId="77777777" w:rsidR="00B24831" w:rsidRDefault="00A35D1F">
      <w:pPr>
        <w:spacing w:after="11"/>
        <w:ind w:left="104" w:right="23"/>
      </w:pPr>
      <w:r>
        <w:t>SVM finds a boundary with a large separating margin. Kernels allow nonlinear boundaries.</w:t>
      </w:r>
    </w:p>
    <w:p w14:paraId="78267EE5" w14:textId="77777777" w:rsidR="00B24831" w:rsidRDefault="00A35D1F">
      <w:pPr>
        <w:spacing w:after="578"/>
        <w:ind w:left="104" w:right="23"/>
      </w:pPr>
      <w:r>
        <w:t>However, large transaction datasets can make SVM computationally expensive.</w:t>
      </w:r>
    </w:p>
    <w:p w14:paraId="77DF14D8" w14:textId="77777777" w:rsidR="00B24831" w:rsidRDefault="00A35D1F">
      <w:pPr>
        <w:pStyle w:val="Heading2"/>
        <w:ind w:left="837" w:hanging="735"/>
      </w:pPr>
      <w:r>
        <w:t xml:space="preserve">K-Nearest </w:t>
      </w:r>
      <w:proofErr w:type="spellStart"/>
      <w:r>
        <w:t>Neighbors</w:t>
      </w:r>
      <w:proofErr w:type="spellEnd"/>
    </w:p>
    <w:p w14:paraId="442F93D6" w14:textId="77777777" w:rsidR="00B24831" w:rsidRDefault="00A35D1F">
      <w:pPr>
        <w:spacing w:after="575"/>
        <w:ind w:left="104" w:right="23"/>
      </w:pPr>
      <w:r>
        <w:t>KNN classifies an observation using nearby training observations. It is simple but can struggle with extreme class imbalance and can be slow during prediction.</w:t>
      </w:r>
    </w:p>
    <w:p w14:paraId="70474BD6" w14:textId="77777777" w:rsidR="00B24831" w:rsidRDefault="00A35D1F">
      <w:pPr>
        <w:pStyle w:val="Heading2"/>
        <w:ind w:left="837" w:hanging="735"/>
      </w:pPr>
      <w:r>
        <w:t>Gradient Boosting</w:t>
      </w:r>
    </w:p>
    <w:p w14:paraId="7A353B70" w14:textId="77777777" w:rsidR="00B24831" w:rsidRDefault="00A35D1F">
      <w:pPr>
        <w:spacing w:after="575"/>
        <w:ind w:left="104" w:right="23"/>
      </w:pPr>
      <w:r>
        <w:t xml:space="preserve">Gradient boosting builds an additive sequence of weak learners. Modern implementations such as </w:t>
      </w:r>
      <w:proofErr w:type="spellStart"/>
      <w:r>
        <w:t>XGBoost</w:t>
      </w:r>
      <w:proofErr w:type="spellEnd"/>
      <w:r>
        <w:t xml:space="preserve">, </w:t>
      </w:r>
      <w:proofErr w:type="spellStart"/>
      <w:r>
        <w:t>LightGBM</w:t>
      </w:r>
      <w:proofErr w:type="spellEnd"/>
      <w:r>
        <w:t xml:space="preserve">, and </w:t>
      </w:r>
      <w:proofErr w:type="spellStart"/>
      <w:r>
        <w:t>CatBoost</w:t>
      </w:r>
      <w:proofErr w:type="spellEnd"/>
      <w:r>
        <w:t xml:space="preserve"> are powerful for tabular transaction data.</w:t>
      </w:r>
    </w:p>
    <w:p w14:paraId="67362AB3" w14:textId="77777777" w:rsidR="00B24831" w:rsidRDefault="00A35D1F">
      <w:pPr>
        <w:pStyle w:val="Heading2"/>
        <w:ind w:left="837" w:hanging="735"/>
      </w:pPr>
      <w:r>
        <w:t>Neural Networks</w:t>
      </w:r>
    </w:p>
    <w:p w14:paraId="24110E57" w14:textId="77777777" w:rsidR="00B24831" w:rsidRDefault="00A35D1F">
      <w:pPr>
        <w:spacing w:after="8"/>
        <w:ind w:left="104" w:right="23"/>
      </w:pPr>
      <w:r>
        <w:t xml:space="preserve">Neural networks learn nonlinear representations. Multilayer </w:t>
      </w:r>
      <w:proofErr w:type="spellStart"/>
      <w:r>
        <w:t>perceptrons</w:t>
      </w:r>
      <w:proofErr w:type="spellEnd"/>
      <w:r>
        <w:t xml:space="preserve"> are suitable for tabular data, while LSTM and GRU models can represent sequences of transactions.</w:t>
      </w:r>
    </w:p>
    <w:p w14:paraId="3D5FD601" w14:textId="77777777" w:rsidR="00B24831" w:rsidRDefault="00A35D1F">
      <w:pPr>
        <w:spacing w:after="700"/>
        <w:ind w:left="104" w:right="23"/>
      </w:pPr>
      <w:r>
        <w:t>Recent reviews identify deep learning as an important direction in fraud detection [</w:t>
      </w:r>
      <w:r>
        <w:rPr>
          <w:b/>
        </w:rPr>
        <w:t>?</w:t>
      </w:r>
      <w:r>
        <w:t>].</w:t>
      </w:r>
    </w:p>
    <w:p w14:paraId="20A1B942" w14:textId="77777777" w:rsidR="00B24831" w:rsidRDefault="00A35D1F">
      <w:pPr>
        <w:pStyle w:val="Heading1"/>
        <w:ind w:left="791" w:hanging="689"/>
      </w:pPr>
      <w:r>
        <w:t>Unsupervised and Anomaly Detection Techniques</w:t>
      </w:r>
    </w:p>
    <w:p w14:paraId="774CEB18" w14:textId="77777777" w:rsidR="00B24831" w:rsidRDefault="00A35D1F">
      <w:pPr>
        <w:ind w:left="104" w:right="23"/>
      </w:pPr>
      <w:r>
        <w:t>Supervised learning requires labels, but fraud labels can be delayed or incomplete. Anomaly detection provides a complementary approach.</w:t>
      </w:r>
    </w:p>
    <w:p w14:paraId="5CE3FAEB" w14:textId="77777777" w:rsidR="00B24831" w:rsidRDefault="00A35D1F">
      <w:pPr>
        <w:pStyle w:val="Heading2"/>
        <w:ind w:left="837" w:hanging="735"/>
      </w:pPr>
      <w:r>
        <w:t>Isolation Forest</w:t>
      </w:r>
    </w:p>
    <w:p w14:paraId="311DE54F" w14:textId="77777777" w:rsidR="00B24831" w:rsidRDefault="00A35D1F">
      <w:pPr>
        <w:spacing w:after="11"/>
        <w:ind w:left="104" w:right="23"/>
      </w:pPr>
      <w:r>
        <w:t>Isolation Forest identifies observations that are easier to isolate through random partitions.</w:t>
      </w:r>
    </w:p>
    <w:p w14:paraId="62F2DCAB" w14:textId="77777777" w:rsidR="00B24831" w:rsidRDefault="00A35D1F">
      <w:pPr>
        <w:spacing w:after="578"/>
        <w:ind w:left="104" w:right="23"/>
      </w:pPr>
      <w:r>
        <w:t>It can be useful for detecting novel patterns but an anomaly is not automatically fraud.</w:t>
      </w:r>
    </w:p>
    <w:p w14:paraId="1A086537" w14:textId="77777777" w:rsidR="00B24831" w:rsidRDefault="00A35D1F">
      <w:pPr>
        <w:pStyle w:val="Heading2"/>
        <w:ind w:left="837" w:hanging="735"/>
      </w:pPr>
      <w:proofErr w:type="spellStart"/>
      <w:r>
        <w:t>Autoencoders</w:t>
      </w:r>
      <w:proofErr w:type="spellEnd"/>
    </w:p>
    <w:p w14:paraId="4F1FA155" w14:textId="77777777" w:rsidR="00B24831" w:rsidRDefault="00A35D1F">
      <w:pPr>
        <w:spacing w:after="34"/>
        <w:ind w:left="104" w:right="23"/>
      </w:pPr>
      <w:r>
        <w:t xml:space="preserve">An </w:t>
      </w:r>
      <w:proofErr w:type="spellStart"/>
      <w:r>
        <w:t>autoencoder</w:t>
      </w:r>
      <w:proofErr w:type="spellEnd"/>
      <w:r>
        <w:t xml:space="preserve"> learns:</w:t>
      </w:r>
    </w:p>
    <w:p w14:paraId="0B7D161F" w14:textId="77777777" w:rsidR="00B24831" w:rsidRDefault="00A35D1F">
      <w:pPr>
        <w:spacing w:after="160" w:line="265" w:lineRule="auto"/>
        <w:ind w:left="57" w:hanging="10"/>
        <w:jc w:val="center"/>
      </w:pPr>
      <w:r>
        <w:rPr>
          <w:i/>
        </w:rPr>
        <w:t xml:space="preserve">x </w:t>
      </w:r>
      <w:r>
        <w:t xml:space="preserve">→ </w:t>
      </w:r>
      <w:r>
        <w:rPr>
          <w:i/>
        </w:rPr>
        <w:t xml:space="preserve">z </w:t>
      </w:r>
      <w:r>
        <w:t xml:space="preserve">→ </w:t>
      </w:r>
      <w:r>
        <w:rPr>
          <w:i/>
        </w:rPr>
        <w:t>x.</w:t>
      </w:r>
      <w:r>
        <w:t>ˆ</w:t>
      </w:r>
    </w:p>
    <w:p w14:paraId="58C64760" w14:textId="77777777" w:rsidR="00B24831" w:rsidRDefault="00A35D1F">
      <w:pPr>
        <w:spacing w:after="41"/>
        <w:ind w:left="104" w:right="23"/>
      </w:pPr>
      <w:r>
        <w:t>The reconstruction error</w:t>
      </w:r>
    </w:p>
    <w:p w14:paraId="49AD1CD8" w14:textId="77777777" w:rsidR="00B24831" w:rsidRDefault="00A35D1F">
      <w:pPr>
        <w:spacing w:after="182" w:line="265" w:lineRule="auto"/>
        <w:ind w:left="57" w:right="10" w:hanging="10"/>
        <w:jc w:val="center"/>
      </w:pPr>
      <w:r>
        <w:rPr>
          <w:i/>
        </w:rPr>
        <w:t>E</w:t>
      </w:r>
      <w:r>
        <w:t>(</w:t>
      </w:r>
      <w:r>
        <w:rPr>
          <w:i/>
        </w:rPr>
        <w:t>x</w:t>
      </w:r>
      <w:r>
        <w:t>) = ∥</w:t>
      </w:r>
      <w:r>
        <w:rPr>
          <w:i/>
        </w:rPr>
        <w:t xml:space="preserve">x </w:t>
      </w:r>
      <w:r>
        <w:t xml:space="preserve">− </w:t>
      </w:r>
      <w:r>
        <w:rPr>
          <w:i/>
        </w:rPr>
        <w:t>x</w:t>
      </w:r>
      <w:r>
        <w:t>ˆ∥</w:t>
      </w:r>
      <w:r>
        <w:rPr>
          <w:vertAlign w:val="superscript"/>
        </w:rPr>
        <w:t>2</w:t>
      </w:r>
    </w:p>
    <w:p w14:paraId="113864B0" w14:textId="77777777" w:rsidR="00B24831" w:rsidRDefault="00A35D1F">
      <w:pPr>
        <w:spacing w:after="578"/>
        <w:ind w:left="104" w:right="23"/>
      </w:pPr>
      <w:r>
        <w:t>can serve as an anomaly score.</w:t>
      </w:r>
    </w:p>
    <w:p w14:paraId="3B7B5BBA" w14:textId="77777777" w:rsidR="00B24831" w:rsidRDefault="00A35D1F">
      <w:pPr>
        <w:pStyle w:val="Heading2"/>
        <w:ind w:left="837" w:hanging="735"/>
      </w:pPr>
      <w:r>
        <w:t>One-Class SVM</w:t>
      </w:r>
    </w:p>
    <w:p w14:paraId="067AB35C" w14:textId="77777777" w:rsidR="00B24831" w:rsidRDefault="00A35D1F">
      <w:pPr>
        <w:spacing w:after="575"/>
        <w:ind w:left="104" w:right="23"/>
      </w:pPr>
      <w:r>
        <w:t>One-Class SVM attempts to learn a boundary around normal observations. It is useful when reliable fraud examples are scarce.</w:t>
      </w:r>
    </w:p>
    <w:p w14:paraId="2C3F7A29" w14:textId="77777777" w:rsidR="00B24831" w:rsidRDefault="00A35D1F">
      <w:pPr>
        <w:pStyle w:val="Heading2"/>
        <w:ind w:left="837" w:hanging="735"/>
      </w:pPr>
      <w:r>
        <w:t>Hybrid Detection</w:t>
      </w:r>
    </w:p>
    <w:p w14:paraId="1A3E310B" w14:textId="77777777" w:rsidR="00B24831" w:rsidRDefault="00A35D1F">
      <w:pPr>
        <w:spacing w:after="338"/>
        <w:ind w:left="104" w:right="23"/>
      </w:pPr>
      <w:r>
        <w:t>A hybrid system can combine supervised and anomaly scores:</w:t>
      </w:r>
    </w:p>
    <w:p w14:paraId="5EEC24AC" w14:textId="77777777" w:rsidR="00B24831" w:rsidRDefault="00A35D1F">
      <w:pPr>
        <w:spacing w:after="302" w:line="259" w:lineRule="auto"/>
        <w:ind w:left="47" w:firstLine="0"/>
        <w:jc w:val="center"/>
      </w:pPr>
      <w:r>
        <w:rPr>
          <w:i/>
        </w:rPr>
        <w:t xml:space="preserve">R </w:t>
      </w:r>
      <w:r>
        <w:t xml:space="preserve">= </w:t>
      </w:r>
      <w:r>
        <w:rPr>
          <w:i/>
        </w:rPr>
        <w:t>α</w:t>
      </w:r>
      <w:proofErr w:type="spellStart"/>
      <w:r>
        <w:rPr>
          <w:i/>
        </w:rPr>
        <w:t>P</w:t>
      </w:r>
      <w:r>
        <w:rPr>
          <w:sz w:val="16"/>
        </w:rPr>
        <w:t>sup</w:t>
      </w:r>
      <w:proofErr w:type="spellEnd"/>
      <w:r>
        <w:rPr>
          <w:sz w:val="16"/>
        </w:rPr>
        <w:t xml:space="preserve"> </w:t>
      </w:r>
      <w:r>
        <w:t xml:space="preserve">+ (1 − </w:t>
      </w:r>
      <w:r>
        <w:rPr>
          <w:i/>
        </w:rPr>
        <w:t>α</w:t>
      </w:r>
      <w:r>
        <w:t>)</w:t>
      </w:r>
      <w:proofErr w:type="spellStart"/>
      <w:r>
        <w:rPr>
          <w:i/>
        </w:rPr>
        <w:t>A</w:t>
      </w:r>
      <w:r>
        <w:rPr>
          <w:sz w:val="16"/>
        </w:rPr>
        <w:t>anom</w:t>
      </w:r>
      <w:proofErr w:type="spellEnd"/>
      <w:r>
        <w:rPr>
          <w:i/>
        </w:rPr>
        <w:t>.</w:t>
      </w:r>
    </w:p>
    <w:p w14:paraId="2447C4BC" w14:textId="77777777" w:rsidR="00B24831" w:rsidRDefault="00A35D1F">
      <w:pPr>
        <w:spacing w:after="697"/>
        <w:ind w:left="104" w:right="23"/>
      </w:pPr>
      <w:r>
        <w:t>This allows known fraud patterns and unusual new patterns to contribute to the final risk score.</w:t>
      </w:r>
    </w:p>
    <w:p w14:paraId="70532980" w14:textId="77777777" w:rsidR="00B24831" w:rsidRDefault="00A35D1F">
      <w:pPr>
        <w:pStyle w:val="Heading1"/>
        <w:ind w:left="791" w:hanging="689"/>
      </w:pPr>
      <w:r>
        <w:t>Evaluation Metrics</w:t>
      </w:r>
    </w:p>
    <w:p w14:paraId="416BFF19" w14:textId="77777777" w:rsidR="00B24831" w:rsidRDefault="00A35D1F">
      <w:pPr>
        <w:spacing w:after="0"/>
        <w:ind w:left="104" w:right="2776"/>
      </w:pPr>
      <w:r>
        <w:t>Accuracy is:</w:t>
      </w:r>
    </w:p>
    <w:p w14:paraId="672635A0" w14:textId="77777777" w:rsidR="00B24831" w:rsidRDefault="00A35D1F">
      <w:pPr>
        <w:spacing w:after="38" w:line="265" w:lineRule="auto"/>
        <w:ind w:left="57" w:right="32" w:hanging="10"/>
        <w:jc w:val="center"/>
      </w:pPr>
      <w:r>
        <w:rPr>
          <w:noProof/>
        </w:rPr>
        <w:drawing>
          <wp:inline distT="0" distB="0" distL="0" distR="0" wp14:anchorId="4C1FE1FE" wp14:editId="7E2D9979">
            <wp:extent cx="2331721" cy="326136"/>
            <wp:effectExtent l="0" t="0" r="0" b="0"/>
            <wp:docPr id="21789" name="Picture 21789"/>
            <wp:cNvGraphicFramePr/>
            <a:graphic xmlns:a="http://schemas.openxmlformats.org/drawingml/2006/main">
              <a:graphicData uri="http://schemas.openxmlformats.org/drawingml/2006/picture">
                <pic:pic xmlns:pic="http://schemas.openxmlformats.org/drawingml/2006/picture">
                  <pic:nvPicPr>
                    <pic:cNvPr id="21789" name="Picture 21789"/>
                    <pic:cNvPicPr/>
                  </pic:nvPicPr>
                  <pic:blipFill>
                    <a:blip r:embed="rId10"/>
                    <a:stretch>
                      <a:fillRect/>
                    </a:stretch>
                  </pic:blipFill>
                  <pic:spPr>
                    <a:xfrm>
                      <a:off x="0" y="0"/>
                      <a:ext cx="2331721" cy="326136"/>
                    </a:xfrm>
                    <a:prstGeom prst="rect">
                      <a:avLst/>
                    </a:prstGeom>
                  </pic:spPr>
                </pic:pic>
              </a:graphicData>
            </a:graphic>
          </wp:inline>
        </w:drawing>
      </w:r>
      <w:r>
        <w:rPr>
          <w:i/>
        </w:rPr>
        <w:t>.</w:t>
      </w:r>
    </w:p>
    <w:p w14:paraId="3FE42945" w14:textId="77777777" w:rsidR="00B24831" w:rsidRDefault="00A35D1F">
      <w:pPr>
        <w:spacing w:after="130"/>
        <w:ind w:left="104" w:right="23"/>
      </w:pPr>
      <w:r>
        <w:t>Because legitimate transactions dominate, accuracy can be misleading.</w:t>
      </w:r>
    </w:p>
    <w:p w14:paraId="2F10165B" w14:textId="77777777" w:rsidR="00B24831" w:rsidRDefault="00A35D1F">
      <w:pPr>
        <w:spacing w:after="0"/>
        <w:ind w:left="104" w:right="3416"/>
      </w:pPr>
      <w:r>
        <w:t>Precision is:</w:t>
      </w:r>
    </w:p>
    <w:p w14:paraId="1736762E" w14:textId="77777777" w:rsidR="00B24831" w:rsidRDefault="00A35D1F">
      <w:pPr>
        <w:spacing w:after="160" w:line="265" w:lineRule="auto"/>
        <w:ind w:left="57" w:right="41" w:hanging="10"/>
        <w:jc w:val="center"/>
      </w:pPr>
      <w:r>
        <w:rPr>
          <w:noProof/>
        </w:rPr>
        <w:drawing>
          <wp:inline distT="0" distB="0" distL="0" distR="0" wp14:anchorId="3665ACBF" wp14:editId="75A0E38A">
            <wp:extent cx="1508760" cy="329185"/>
            <wp:effectExtent l="0" t="0" r="0" b="0"/>
            <wp:docPr id="21790" name="Picture 21790"/>
            <wp:cNvGraphicFramePr/>
            <a:graphic xmlns:a="http://schemas.openxmlformats.org/drawingml/2006/main">
              <a:graphicData uri="http://schemas.openxmlformats.org/drawingml/2006/picture">
                <pic:pic xmlns:pic="http://schemas.openxmlformats.org/drawingml/2006/picture">
                  <pic:nvPicPr>
                    <pic:cNvPr id="21790" name="Picture 21790"/>
                    <pic:cNvPicPr/>
                  </pic:nvPicPr>
                  <pic:blipFill>
                    <a:blip r:embed="rId11"/>
                    <a:stretch>
                      <a:fillRect/>
                    </a:stretch>
                  </pic:blipFill>
                  <pic:spPr>
                    <a:xfrm>
                      <a:off x="0" y="0"/>
                      <a:ext cx="1508760" cy="329185"/>
                    </a:xfrm>
                    <a:prstGeom prst="rect">
                      <a:avLst/>
                    </a:prstGeom>
                  </pic:spPr>
                </pic:pic>
              </a:graphicData>
            </a:graphic>
          </wp:inline>
        </w:drawing>
      </w:r>
      <w:r>
        <w:rPr>
          <w:i/>
        </w:rPr>
        <w:t>.</w:t>
      </w:r>
    </w:p>
    <w:p w14:paraId="1F608360" w14:textId="77777777" w:rsidR="00B24831" w:rsidRDefault="00A35D1F">
      <w:pPr>
        <w:spacing w:after="0"/>
        <w:ind w:left="104" w:right="3576"/>
      </w:pPr>
      <w:r>
        <w:t>Recall is:</w:t>
      </w:r>
    </w:p>
    <w:p w14:paraId="549CCA59" w14:textId="77777777" w:rsidR="00B24831" w:rsidRDefault="00A35D1F">
      <w:pPr>
        <w:spacing w:after="160" w:line="265" w:lineRule="auto"/>
        <w:ind w:left="57" w:right="49" w:hanging="10"/>
        <w:jc w:val="center"/>
      </w:pPr>
      <w:r>
        <w:rPr>
          <w:noProof/>
        </w:rPr>
        <w:drawing>
          <wp:inline distT="0" distB="0" distL="0" distR="0" wp14:anchorId="38462244" wp14:editId="759D4B37">
            <wp:extent cx="1292352" cy="326136"/>
            <wp:effectExtent l="0" t="0" r="0" b="0"/>
            <wp:docPr id="21791" name="Picture 21791"/>
            <wp:cNvGraphicFramePr/>
            <a:graphic xmlns:a="http://schemas.openxmlformats.org/drawingml/2006/main">
              <a:graphicData uri="http://schemas.openxmlformats.org/drawingml/2006/picture">
                <pic:pic xmlns:pic="http://schemas.openxmlformats.org/drawingml/2006/picture">
                  <pic:nvPicPr>
                    <pic:cNvPr id="21791" name="Picture 21791"/>
                    <pic:cNvPicPr/>
                  </pic:nvPicPr>
                  <pic:blipFill>
                    <a:blip r:embed="rId12"/>
                    <a:stretch>
                      <a:fillRect/>
                    </a:stretch>
                  </pic:blipFill>
                  <pic:spPr>
                    <a:xfrm>
                      <a:off x="0" y="0"/>
                      <a:ext cx="1292352" cy="326136"/>
                    </a:xfrm>
                    <a:prstGeom prst="rect">
                      <a:avLst/>
                    </a:prstGeom>
                  </pic:spPr>
                </pic:pic>
              </a:graphicData>
            </a:graphic>
          </wp:inline>
        </w:drawing>
      </w:r>
      <w:r>
        <w:rPr>
          <w:i/>
        </w:rPr>
        <w:t>.</w:t>
      </w:r>
    </w:p>
    <w:p w14:paraId="1E0B9552" w14:textId="77777777" w:rsidR="00B24831" w:rsidRDefault="00A35D1F">
      <w:pPr>
        <w:spacing w:after="0"/>
        <w:ind w:left="104" w:right="3256"/>
      </w:pPr>
      <w:r>
        <w:t>F1-score is:</w:t>
      </w:r>
    </w:p>
    <w:p w14:paraId="3D6C2E3A" w14:textId="77777777" w:rsidR="00B24831" w:rsidRDefault="00A35D1F">
      <w:pPr>
        <w:spacing w:after="160" w:line="265" w:lineRule="auto"/>
        <w:ind w:left="57" w:right="48" w:hanging="10"/>
        <w:jc w:val="center"/>
      </w:pPr>
      <w:r>
        <w:rPr>
          <w:noProof/>
        </w:rPr>
        <w:drawing>
          <wp:inline distT="0" distB="0" distL="0" distR="0" wp14:anchorId="2E5B65E2" wp14:editId="03604DF8">
            <wp:extent cx="1700784" cy="329184"/>
            <wp:effectExtent l="0" t="0" r="0" b="0"/>
            <wp:docPr id="21792" name="Picture 21792"/>
            <wp:cNvGraphicFramePr/>
            <a:graphic xmlns:a="http://schemas.openxmlformats.org/drawingml/2006/main">
              <a:graphicData uri="http://schemas.openxmlformats.org/drawingml/2006/picture">
                <pic:pic xmlns:pic="http://schemas.openxmlformats.org/drawingml/2006/picture">
                  <pic:nvPicPr>
                    <pic:cNvPr id="21792" name="Picture 21792"/>
                    <pic:cNvPicPr/>
                  </pic:nvPicPr>
                  <pic:blipFill>
                    <a:blip r:embed="rId13"/>
                    <a:stretch>
                      <a:fillRect/>
                    </a:stretch>
                  </pic:blipFill>
                  <pic:spPr>
                    <a:xfrm>
                      <a:off x="0" y="0"/>
                      <a:ext cx="1700784" cy="329184"/>
                    </a:xfrm>
                    <a:prstGeom prst="rect">
                      <a:avLst/>
                    </a:prstGeom>
                  </pic:spPr>
                </pic:pic>
              </a:graphicData>
            </a:graphic>
          </wp:inline>
        </w:drawing>
      </w:r>
      <w:r>
        <w:rPr>
          <w:i/>
        </w:rPr>
        <w:t>.</w:t>
      </w:r>
    </w:p>
    <w:p w14:paraId="7A362CD3" w14:textId="77777777" w:rsidR="00B24831" w:rsidRDefault="00A35D1F">
      <w:pPr>
        <w:spacing w:after="39"/>
        <w:ind w:left="104" w:right="23"/>
      </w:pPr>
      <w:r>
        <w:t>The confusion matrix is:</w:t>
      </w:r>
    </w:p>
    <w:tbl>
      <w:tblPr>
        <w:tblStyle w:val="TableGrid"/>
        <w:tblW w:w="6393" w:type="dxa"/>
        <w:tblInd w:w="1434" w:type="dxa"/>
        <w:tblCellMar>
          <w:top w:w="56" w:type="dxa"/>
          <w:right w:w="115" w:type="dxa"/>
        </w:tblCellMar>
        <w:tblLook w:val="04A0" w:firstRow="1" w:lastRow="0" w:firstColumn="1" w:lastColumn="0" w:noHBand="0" w:noVBand="1"/>
      </w:tblPr>
      <w:tblGrid>
        <w:gridCol w:w="2100"/>
        <w:gridCol w:w="2515"/>
        <w:gridCol w:w="1778"/>
      </w:tblGrid>
      <w:tr w:rsidR="00B24831" w14:paraId="33FB9508" w14:textId="77777777">
        <w:trPr>
          <w:trHeight w:val="328"/>
        </w:trPr>
        <w:tc>
          <w:tcPr>
            <w:tcW w:w="2100" w:type="dxa"/>
            <w:tcBorders>
              <w:top w:val="nil"/>
              <w:left w:val="nil"/>
              <w:bottom w:val="single" w:sz="3" w:space="0" w:color="000000"/>
              <w:right w:val="single" w:sz="3" w:space="0" w:color="000000"/>
            </w:tcBorders>
          </w:tcPr>
          <w:p w14:paraId="0B629EFB" w14:textId="77777777" w:rsidR="00B24831" w:rsidRDefault="00B24831">
            <w:pPr>
              <w:spacing w:after="160" w:line="259" w:lineRule="auto"/>
              <w:ind w:left="0" w:firstLine="0"/>
              <w:jc w:val="left"/>
            </w:pPr>
          </w:p>
        </w:tc>
        <w:tc>
          <w:tcPr>
            <w:tcW w:w="2515" w:type="dxa"/>
            <w:tcBorders>
              <w:top w:val="nil"/>
              <w:left w:val="single" w:sz="3" w:space="0" w:color="000000"/>
              <w:bottom w:val="single" w:sz="3" w:space="0" w:color="000000"/>
              <w:right w:val="nil"/>
            </w:tcBorders>
          </w:tcPr>
          <w:p w14:paraId="6179AE1E" w14:textId="77777777" w:rsidR="00B24831" w:rsidRDefault="00A35D1F">
            <w:pPr>
              <w:spacing w:after="0" w:line="259" w:lineRule="auto"/>
              <w:ind w:left="124" w:firstLine="0"/>
              <w:jc w:val="left"/>
            </w:pPr>
            <w:r>
              <w:t>Predicted Legitimate</w:t>
            </w:r>
          </w:p>
        </w:tc>
        <w:tc>
          <w:tcPr>
            <w:tcW w:w="1778" w:type="dxa"/>
            <w:tcBorders>
              <w:top w:val="nil"/>
              <w:left w:val="nil"/>
              <w:bottom w:val="single" w:sz="3" w:space="0" w:color="000000"/>
              <w:right w:val="nil"/>
            </w:tcBorders>
          </w:tcPr>
          <w:p w14:paraId="141991D0" w14:textId="77777777" w:rsidR="00B24831" w:rsidRDefault="00A35D1F">
            <w:pPr>
              <w:spacing w:after="0" w:line="259" w:lineRule="auto"/>
              <w:ind w:left="0" w:firstLine="0"/>
              <w:jc w:val="left"/>
            </w:pPr>
            <w:r>
              <w:t>Predicted Fraud</w:t>
            </w:r>
          </w:p>
        </w:tc>
      </w:tr>
      <w:tr w:rsidR="00B24831" w14:paraId="57AE9D24" w14:textId="77777777">
        <w:trPr>
          <w:trHeight w:val="333"/>
        </w:trPr>
        <w:tc>
          <w:tcPr>
            <w:tcW w:w="2100" w:type="dxa"/>
            <w:tcBorders>
              <w:top w:val="single" w:sz="3" w:space="0" w:color="000000"/>
              <w:left w:val="nil"/>
              <w:bottom w:val="nil"/>
              <w:right w:val="single" w:sz="3" w:space="0" w:color="000000"/>
            </w:tcBorders>
          </w:tcPr>
          <w:p w14:paraId="55911DC9" w14:textId="77777777" w:rsidR="00B24831" w:rsidRDefault="00A35D1F">
            <w:pPr>
              <w:spacing w:after="0" w:line="259" w:lineRule="auto"/>
              <w:ind w:left="120" w:firstLine="0"/>
              <w:jc w:val="left"/>
            </w:pPr>
            <w:r>
              <w:t>Actual Legitimate</w:t>
            </w:r>
          </w:p>
        </w:tc>
        <w:tc>
          <w:tcPr>
            <w:tcW w:w="2515" w:type="dxa"/>
            <w:tcBorders>
              <w:top w:val="single" w:sz="3" w:space="0" w:color="000000"/>
              <w:left w:val="single" w:sz="3" w:space="0" w:color="000000"/>
              <w:bottom w:val="nil"/>
              <w:right w:val="nil"/>
            </w:tcBorders>
          </w:tcPr>
          <w:p w14:paraId="3B30859B" w14:textId="77777777" w:rsidR="00B24831" w:rsidRDefault="00A35D1F">
            <w:pPr>
              <w:spacing w:after="0" w:line="259" w:lineRule="auto"/>
              <w:ind w:left="0" w:firstLine="0"/>
              <w:jc w:val="center"/>
            </w:pPr>
            <w:r>
              <w:t>TN</w:t>
            </w:r>
          </w:p>
        </w:tc>
        <w:tc>
          <w:tcPr>
            <w:tcW w:w="1778" w:type="dxa"/>
            <w:tcBorders>
              <w:top w:val="single" w:sz="3" w:space="0" w:color="000000"/>
              <w:left w:val="nil"/>
              <w:bottom w:val="nil"/>
              <w:right w:val="nil"/>
            </w:tcBorders>
          </w:tcPr>
          <w:p w14:paraId="4F826020" w14:textId="77777777" w:rsidR="00B24831" w:rsidRDefault="00A35D1F">
            <w:pPr>
              <w:spacing w:after="0" w:line="259" w:lineRule="auto"/>
              <w:ind w:left="0" w:right="4" w:firstLine="0"/>
              <w:jc w:val="center"/>
            </w:pPr>
            <w:r>
              <w:t>FP</w:t>
            </w:r>
          </w:p>
        </w:tc>
      </w:tr>
      <w:tr w:rsidR="00B24831" w14:paraId="2E6BFE74" w14:textId="77777777">
        <w:trPr>
          <w:trHeight w:val="319"/>
        </w:trPr>
        <w:tc>
          <w:tcPr>
            <w:tcW w:w="2100" w:type="dxa"/>
            <w:tcBorders>
              <w:top w:val="nil"/>
              <w:left w:val="nil"/>
              <w:bottom w:val="nil"/>
              <w:right w:val="single" w:sz="3" w:space="0" w:color="000000"/>
            </w:tcBorders>
          </w:tcPr>
          <w:p w14:paraId="60CF4F09" w14:textId="77777777" w:rsidR="00B24831" w:rsidRDefault="00A35D1F">
            <w:pPr>
              <w:spacing w:after="0" w:line="259" w:lineRule="auto"/>
              <w:ind w:left="111" w:firstLine="0"/>
              <w:jc w:val="center"/>
            </w:pPr>
            <w:r>
              <w:t>Actual Fraud</w:t>
            </w:r>
          </w:p>
        </w:tc>
        <w:tc>
          <w:tcPr>
            <w:tcW w:w="2515" w:type="dxa"/>
            <w:tcBorders>
              <w:top w:val="nil"/>
              <w:left w:val="single" w:sz="3" w:space="0" w:color="000000"/>
              <w:bottom w:val="nil"/>
              <w:right w:val="nil"/>
            </w:tcBorders>
          </w:tcPr>
          <w:p w14:paraId="0C17E7C3" w14:textId="77777777" w:rsidR="00B24831" w:rsidRDefault="00A35D1F">
            <w:pPr>
              <w:spacing w:after="0" w:line="259" w:lineRule="auto"/>
              <w:ind w:left="0" w:firstLine="0"/>
              <w:jc w:val="center"/>
            </w:pPr>
            <w:r>
              <w:t>FN</w:t>
            </w:r>
          </w:p>
        </w:tc>
        <w:tc>
          <w:tcPr>
            <w:tcW w:w="1778" w:type="dxa"/>
            <w:tcBorders>
              <w:top w:val="nil"/>
              <w:left w:val="nil"/>
              <w:bottom w:val="nil"/>
              <w:right w:val="nil"/>
            </w:tcBorders>
          </w:tcPr>
          <w:p w14:paraId="0C22CF01" w14:textId="77777777" w:rsidR="00B24831" w:rsidRDefault="00A35D1F">
            <w:pPr>
              <w:spacing w:after="0" w:line="259" w:lineRule="auto"/>
              <w:ind w:left="0" w:right="4" w:firstLine="0"/>
              <w:jc w:val="center"/>
            </w:pPr>
            <w:r>
              <w:t>TP</w:t>
            </w:r>
          </w:p>
        </w:tc>
      </w:tr>
    </w:tbl>
    <w:p w14:paraId="000D7E9D" w14:textId="77777777" w:rsidR="00B24831" w:rsidRDefault="00A35D1F">
      <w:pPr>
        <w:pStyle w:val="Heading2"/>
        <w:ind w:left="837" w:hanging="735"/>
      </w:pPr>
      <w:r>
        <w:t>ROC-AUC</w:t>
      </w:r>
    </w:p>
    <w:p w14:paraId="20BEF1AD" w14:textId="77777777" w:rsidR="00B24831" w:rsidRDefault="00A35D1F">
      <w:pPr>
        <w:spacing w:after="575"/>
        <w:ind w:left="104" w:right="23"/>
      </w:pPr>
      <w:r>
        <w:t>ROC-AUC measures ranking performance over multiple thresholds. It is useful but may be optimistic for extremely rare events.</w:t>
      </w:r>
    </w:p>
    <w:p w14:paraId="584A4CDE" w14:textId="77777777" w:rsidR="00B24831" w:rsidRDefault="00A35D1F">
      <w:pPr>
        <w:pStyle w:val="Heading2"/>
        <w:ind w:left="837" w:hanging="735"/>
      </w:pPr>
      <w:r>
        <w:t>Precision-Recall AUC</w:t>
      </w:r>
    </w:p>
    <w:p w14:paraId="3573D204" w14:textId="77777777" w:rsidR="00B24831" w:rsidRDefault="00A35D1F">
      <w:pPr>
        <w:spacing w:after="575"/>
        <w:ind w:left="104" w:right="23"/>
      </w:pPr>
      <w:r>
        <w:t>Precision-recall analysis focuses more directly on minority-class performance and is particularly informative for rare fraud events [</w:t>
      </w:r>
      <w:r>
        <w:rPr>
          <w:b/>
        </w:rPr>
        <w:t>?</w:t>
      </w:r>
      <w:r>
        <w:t>].</w:t>
      </w:r>
    </w:p>
    <w:p w14:paraId="374CB679" w14:textId="77777777" w:rsidR="00B24831" w:rsidRDefault="00A35D1F">
      <w:pPr>
        <w:pStyle w:val="Heading2"/>
        <w:spacing w:after="148"/>
        <w:ind w:left="837" w:hanging="735"/>
      </w:pPr>
      <w:r>
        <w:t>Matthews Correlation Coefficient</w:t>
      </w:r>
    </w:p>
    <w:p w14:paraId="150123B1" w14:textId="77777777" w:rsidR="00B24831" w:rsidRDefault="00A35D1F">
      <w:pPr>
        <w:spacing w:after="528" w:line="259" w:lineRule="auto"/>
        <w:ind w:left="0" w:right="1499" w:firstLine="0"/>
        <w:jc w:val="right"/>
      </w:pPr>
      <w:r>
        <w:rPr>
          <w:noProof/>
        </w:rPr>
        <w:drawing>
          <wp:inline distT="0" distB="0" distL="0" distR="0" wp14:anchorId="209BE5C8" wp14:editId="17CAF676">
            <wp:extent cx="3858768" cy="384048"/>
            <wp:effectExtent l="0" t="0" r="0" b="0"/>
            <wp:docPr id="21793" name="Picture 21793"/>
            <wp:cNvGraphicFramePr/>
            <a:graphic xmlns:a="http://schemas.openxmlformats.org/drawingml/2006/main">
              <a:graphicData uri="http://schemas.openxmlformats.org/drawingml/2006/picture">
                <pic:pic xmlns:pic="http://schemas.openxmlformats.org/drawingml/2006/picture">
                  <pic:nvPicPr>
                    <pic:cNvPr id="21793" name="Picture 21793"/>
                    <pic:cNvPicPr/>
                  </pic:nvPicPr>
                  <pic:blipFill>
                    <a:blip r:embed="rId14"/>
                    <a:stretch>
                      <a:fillRect/>
                    </a:stretch>
                  </pic:blipFill>
                  <pic:spPr>
                    <a:xfrm>
                      <a:off x="0" y="0"/>
                      <a:ext cx="3858768" cy="384048"/>
                    </a:xfrm>
                    <a:prstGeom prst="rect">
                      <a:avLst/>
                    </a:prstGeom>
                  </pic:spPr>
                </pic:pic>
              </a:graphicData>
            </a:graphic>
          </wp:inline>
        </w:drawing>
      </w:r>
      <w:r>
        <w:rPr>
          <w:i/>
        </w:rPr>
        <w:t>.</w:t>
      </w:r>
    </w:p>
    <w:p w14:paraId="67C2E7B5" w14:textId="77777777" w:rsidR="00B24831" w:rsidRDefault="00A35D1F">
      <w:pPr>
        <w:pStyle w:val="Heading2"/>
        <w:ind w:left="837" w:hanging="735"/>
      </w:pPr>
      <w:r>
        <w:t>Cost-Based Evaluation</w:t>
      </w:r>
    </w:p>
    <w:p w14:paraId="3B40039D" w14:textId="77777777" w:rsidR="00B24831" w:rsidRDefault="00A35D1F">
      <w:pPr>
        <w:spacing w:after="350"/>
        <w:ind w:left="104" w:right="23"/>
      </w:pPr>
      <w:r>
        <w:t>A practical fraud system can estimate:</w:t>
      </w:r>
    </w:p>
    <w:p w14:paraId="21D7775A" w14:textId="77777777" w:rsidR="00B24831" w:rsidRDefault="00A35D1F">
      <w:pPr>
        <w:spacing w:after="293" w:line="265" w:lineRule="auto"/>
        <w:ind w:left="57" w:hanging="10"/>
        <w:jc w:val="center"/>
      </w:pPr>
      <w:r>
        <w:rPr>
          <w:i/>
        </w:rPr>
        <w:t xml:space="preserve">C </w:t>
      </w:r>
      <w:r>
        <w:t xml:space="preserve">= </w:t>
      </w:r>
      <w:r>
        <w:rPr>
          <w:i/>
        </w:rPr>
        <w:t>C</w:t>
      </w:r>
      <w:r>
        <w:rPr>
          <w:i/>
          <w:sz w:val="16"/>
        </w:rPr>
        <w:t>FN</w:t>
      </w:r>
      <w:r>
        <w:rPr>
          <w:i/>
        </w:rPr>
        <w:t xml:space="preserve">FN </w:t>
      </w:r>
      <w:r>
        <w:t xml:space="preserve">+ </w:t>
      </w:r>
      <w:r>
        <w:rPr>
          <w:i/>
        </w:rPr>
        <w:t>C</w:t>
      </w:r>
      <w:r>
        <w:rPr>
          <w:i/>
          <w:sz w:val="16"/>
        </w:rPr>
        <w:t>FP</w:t>
      </w:r>
      <w:r>
        <w:rPr>
          <w:i/>
        </w:rPr>
        <w:t xml:space="preserve">FP </w:t>
      </w:r>
      <w:r>
        <w:t xml:space="preserve">+ </w:t>
      </w:r>
      <w:r>
        <w:rPr>
          <w:i/>
        </w:rPr>
        <w:t>C</w:t>
      </w:r>
      <w:r>
        <w:rPr>
          <w:i/>
          <w:sz w:val="16"/>
        </w:rPr>
        <w:t xml:space="preserve">INV </w:t>
      </w:r>
      <w:proofErr w:type="spellStart"/>
      <w:r>
        <w:rPr>
          <w:i/>
        </w:rPr>
        <w:t>N</w:t>
      </w:r>
      <w:r>
        <w:rPr>
          <w:sz w:val="16"/>
        </w:rPr>
        <w:t>review</w:t>
      </w:r>
      <w:proofErr w:type="spellEnd"/>
      <w:r>
        <w:rPr>
          <w:i/>
        </w:rPr>
        <w:t>,</w:t>
      </w:r>
    </w:p>
    <w:p w14:paraId="620A7EF3" w14:textId="77777777" w:rsidR="00B24831" w:rsidRDefault="00A35D1F">
      <w:pPr>
        <w:ind w:left="104" w:right="23"/>
      </w:pPr>
      <w:r>
        <w:t>where missed fraud, false alarms, and investigation effort have different costs.</w:t>
      </w:r>
    </w:p>
    <w:p w14:paraId="47B52684" w14:textId="77777777" w:rsidR="00B24831" w:rsidRDefault="00A35D1F">
      <w:pPr>
        <w:pStyle w:val="Heading1"/>
        <w:spacing w:after="392"/>
        <w:ind w:left="791" w:hanging="689"/>
      </w:pPr>
      <w:r>
        <w:t>Comparative Analysis of Machine Learning Models</w:t>
      </w:r>
    </w:p>
    <w:p w14:paraId="0B93618F" w14:textId="77777777" w:rsidR="00B24831" w:rsidRDefault="00A35D1F">
      <w:pPr>
        <w:spacing w:after="3" w:line="265" w:lineRule="auto"/>
        <w:ind w:left="57" w:right="8" w:hanging="10"/>
        <w:jc w:val="center"/>
      </w:pPr>
      <w:r>
        <w:t>Table 2: Comparative analysis</w:t>
      </w:r>
    </w:p>
    <w:tbl>
      <w:tblPr>
        <w:tblStyle w:val="TableGrid"/>
        <w:tblW w:w="8389" w:type="dxa"/>
        <w:tblInd w:w="435" w:type="dxa"/>
        <w:tblCellMar>
          <w:top w:w="56" w:type="dxa"/>
          <w:right w:w="115" w:type="dxa"/>
        </w:tblCellMar>
        <w:tblLook w:val="04A0" w:firstRow="1" w:lastRow="0" w:firstColumn="1" w:lastColumn="0" w:noHBand="0" w:noVBand="1"/>
      </w:tblPr>
      <w:tblGrid>
        <w:gridCol w:w="2345"/>
        <w:gridCol w:w="2856"/>
        <w:gridCol w:w="3188"/>
      </w:tblGrid>
      <w:tr w:rsidR="00B24831" w14:paraId="612D6851" w14:textId="77777777">
        <w:trPr>
          <w:trHeight w:val="447"/>
        </w:trPr>
        <w:tc>
          <w:tcPr>
            <w:tcW w:w="2344" w:type="dxa"/>
            <w:tcBorders>
              <w:top w:val="single" w:sz="7" w:space="0" w:color="000000"/>
              <w:left w:val="nil"/>
              <w:bottom w:val="single" w:sz="5" w:space="0" w:color="000000"/>
              <w:right w:val="nil"/>
            </w:tcBorders>
          </w:tcPr>
          <w:p w14:paraId="301268FE" w14:textId="77777777" w:rsidR="00B24831" w:rsidRDefault="00A35D1F">
            <w:pPr>
              <w:spacing w:after="0" w:line="259" w:lineRule="auto"/>
              <w:ind w:left="120" w:firstLine="0"/>
              <w:jc w:val="left"/>
            </w:pPr>
            <w:r>
              <w:t>Model</w:t>
            </w:r>
          </w:p>
        </w:tc>
        <w:tc>
          <w:tcPr>
            <w:tcW w:w="2856" w:type="dxa"/>
            <w:tcBorders>
              <w:top w:val="single" w:sz="7" w:space="0" w:color="000000"/>
              <w:left w:val="nil"/>
              <w:bottom w:val="single" w:sz="5" w:space="0" w:color="000000"/>
              <w:right w:val="nil"/>
            </w:tcBorders>
          </w:tcPr>
          <w:p w14:paraId="4D529B09" w14:textId="77777777" w:rsidR="00B24831" w:rsidRDefault="00A35D1F">
            <w:pPr>
              <w:spacing w:after="0" w:line="259" w:lineRule="auto"/>
              <w:ind w:left="0" w:firstLine="0"/>
              <w:jc w:val="left"/>
            </w:pPr>
            <w:r>
              <w:t>Strengths</w:t>
            </w:r>
          </w:p>
        </w:tc>
        <w:tc>
          <w:tcPr>
            <w:tcW w:w="3188" w:type="dxa"/>
            <w:tcBorders>
              <w:top w:val="single" w:sz="7" w:space="0" w:color="000000"/>
              <w:left w:val="nil"/>
              <w:bottom w:val="single" w:sz="5" w:space="0" w:color="000000"/>
              <w:right w:val="nil"/>
            </w:tcBorders>
          </w:tcPr>
          <w:p w14:paraId="75127C09" w14:textId="77777777" w:rsidR="00B24831" w:rsidRDefault="00A35D1F">
            <w:pPr>
              <w:spacing w:after="0" w:line="259" w:lineRule="auto"/>
              <w:ind w:left="0" w:firstLine="0"/>
              <w:jc w:val="left"/>
            </w:pPr>
            <w:r>
              <w:t>Limitations</w:t>
            </w:r>
          </w:p>
        </w:tc>
      </w:tr>
      <w:tr w:rsidR="00B24831" w14:paraId="7D041DB4" w14:textId="77777777">
        <w:trPr>
          <w:trHeight w:val="725"/>
        </w:trPr>
        <w:tc>
          <w:tcPr>
            <w:tcW w:w="2344" w:type="dxa"/>
            <w:tcBorders>
              <w:top w:val="single" w:sz="5" w:space="0" w:color="000000"/>
              <w:left w:val="nil"/>
              <w:bottom w:val="nil"/>
              <w:right w:val="nil"/>
            </w:tcBorders>
          </w:tcPr>
          <w:p w14:paraId="2607DFCB" w14:textId="77777777" w:rsidR="00B24831" w:rsidRDefault="00A35D1F">
            <w:pPr>
              <w:spacing w:after="0" w:line="259" w:lineRule="auto"/>
              <w:ind w:left="120" w:firstLine="0"/>
              <w:jc w:val="left"/>
            </w:pPr>
            <w:r>
              <w:t>Logistic Regression</w:t>
            </w:r>
          </w:p>
        </w:tc>
        <w:tc>
          <w:tcPr>
            <w:tcW w:w="2856" w:type="dxa"/>
            <w:tcBorders>
              <w:top w:val="single" w:sz="5" w:space="0" w:color="000000"/>
              <w:left w:val="nil"/>
              <w:bottom w:val="nil"/>
              <w:right w:val="nil"/>
            </w:tcBorders>
          </w:tcPr>
          <w:p w14:paraId="17212599" w14:textId="77777777" w:rsidR="00B24831" w:rsidRDefault="00A35D1F">
            <w:pPr>
              <w:spacing w:after="0" w:line="259" w:lineRule="auto"/>
              <w:ind w:left="0" w:firstLine="0"/>
              <w:jc w:val="left"/>
            </w:pPr>
            <w:r>
              <w:t>Fast, interpretable, probabilistic</w:t>
            </w:r>
          </w:p>
        </w:tc>
        <w:tc>
          <w:tcPr>
            <w:tcW w:w="3188" w:type="dxa"/>
            <w:tcBorders>
              <w:top w:val="single" w:sz="5" w:space="0" w:color="000000"/>
              <w:left w:val="nil"/>
              <w:bottom w:val="nil"/>
              <w:right w:val="nil"/>
            </w:tcBorders>
          </w:tcPr>
          <w:p w14:paraId="6DAC108F" w14:textId="77777777" w:rsidR="00B24831" w:rsidRDefault="00A35D1F">
            <w:pPr>
              <w:spacing w:after="0" w:line="259" w:lineRule="auto"/>
              <w:ind w:left="0" w:firstLine="0"/>
              <w:jc w:val="left"/>
            </w:pPr>
            <w:r>
              <w:t>Linear relationships</w:t>
            </w:r>
          </w:p>
        </w:tc>
      </w:tr>
      <w:tr w:rsidR="00B24831" w14:paraId="6BC548D2" w14:textId="77777777">
        <w:trPr>
          <w:trHeight w:val="647"/>
        </w:trPr>
        <w:tc>
          <w:tcPr>
            <w:tcW w:w="2344" w:type="dxa"/>
            <w:tcBorders>
              <w:top w:val="nil"/>
              <w:left w:val="nil"/>
              <w:bottom w:val="nil"/>
              <w:right w:val="nil"/>
            </w:tcBorders>
          </w:tcPr>
          <w:p w14:paraId="21F487D7" w14:textId="77777777" w:rsidR="00B24831" w:rsidRDefault="00A35D1F">
            <w:pPr>
              <w:spacing w:after="0" w:line="259" w:lineRule="auto"/>
              <w:ind w:left="120" w:firstLine="0"/>
              <w:jc w:val="left"/>
            </w:pPr>
            <w:r>
              <w:t>Decision Tree</w:t>
            </w:r>
          </w:p>
        </w:tc>
        <w:tc>
          <w:tcPr>
            <w:tcW w:w="2856" w:type="dxa"/>
            <w:tcBorders>
              <w:top w:val="nil"/>
              <w:left w:val="nil"/>
              <w:bottom w:val="nil"/>
              <w:right w:val="nil"/>
            </w:tcBorders>
          </w:tcPr>
          <w:p w14:paraId="3D0C09EA" w14:textId="77777777" w:rsidR="00B24831" w:rsidRDefault="00A35D1F">
            <w:pPr>
              <w:spacing w:after="19" w:line="259" w:lineRule="auto"/>
              <w:ind w:left="0" w:firstLine="0"/>
              <w:jc w:val="left"/>
            </w:pPr>
            <w:r>
              <w:t>Easy to understand, non-</w:t>
            </w:r>
          </w:p>
          <w:p w14:paraId="11E52270" w14:textId="77777777" w:rsidR="00B24831" w:rsidRDefault="00A35D1F">
            <w:pPr>
              <w:spacing w:after="0" w:line="259" w:lineRule="auto"/>
              <w:ind w:left="0" w:firstLine="0"/>
              <w:jc w:val="left"/>
            </w:pPr>
            <w:r>
              <w:t>linear</w:t>
            </w:r>
          </w:p>
        </w:tc>
        <w:tc>
          <w:tcPr>
            <w:tcW w:w="3188" w:type="dxa"/>
            <w:tcBorders>
              <w:top w:val="nil"/>
              <w:left w:val="nil"/>
              <w:bottom w:val="nil"/>
              <w:right w:val="nil"/>
            </w:tcBorders>
          </w:tcPr>
          <w:p w14:paraId="1E66E0A8" w14:textId="77777777" w:rsidR="00B24831" w:rsidRDefault="00A35D1F">
            <w:pPr>
              <w:spacing w:after="0" w:line="259" w:lineRule="auto"/>
              <w:ind w:left="0" w:firstLine="0"/>
              <w:jc w:val="left"/>
            </w:pPr>
            <w:r>
              <w:t>Overfitting risk</w:t>
            </w:r>
          </w:p>
        </w:tc>
      </w:tr>
      <w:tr w:rsidR="00B24831" w14:paraId="489612AE" w14:textId="77777777">
        <w:trPr>
          <w:trHeight w:val="647"/>
        </w:trPr>
        <w:tc>
          <w:tcPr>
            <w:tcW w:w="2344" w:type="dxa"/>
            <w:tcBorders>
              <w:top w:val="nil"/>
              <w:left w:val="nil"/>
              <w:bottom w:val="nil"/>
              <w:right w:val="nil"/>
            </w:tcBorders>
          </w:tcPr>
          <w:p w14:paraId="0A879E8C" w14:textId="77777777" w:rsidR="00B24831" w:rsidRDefault="00A35D1F">
            <w:pPr>
              <w:spacing w:after="0" w:line="259" w:lineRule="auto"/>
              <w:ind w:left="120" w:firstLine="0"/>
              <w:jc w:val="left"/>
            </w:pPr>
            <w:r>
              <w:t>Random Forest</w:t>
            </w:r>
          </w:p>
        </w:tc>
        <w:tc>
          <w:tcPr>
            <w:tcW w:w="2856" w:type="dxa"/>
            <w:tcBorders>
              <w:top w:val="nil"/>
              <w:left w:val="nil"/>
              <w:bottom w:val="nil"/>
              <w:right w:val="nil"/>
            </w:tcBorders>
          </w:tcPr>
          <w:p w14:paraId="0FDA16E3" w14:textId="77777777" w:rsidR="00B24831" w:rsidRDefault="00A35D1F">
            <w:pPr>
              <w:spacing w:after="0" w:line="259" w:lineRule="auto"/>
              <w:ind w:left="0" w:firstLine="0"/>
              <w:jc w:val="left"/>
            </w:pPr>
            <w:r>
              <w:t>Robust, nonlinear, strong baseline</w:t>
            </w:r>
          </w:p>
        </w:tc>
        <w:tc>
          <w:tcPr>
            <w:tcW w:w="3188" w:type="dxa"/>
            <w:tcBorders>
              <w:top w:val="nil"/>
              <w:left w:val="nil"/>
              <w:bottom w:val="nil"/>
              <w:right w:val="nil"/>
            </w:tcBorders>
          </w:tcPr>
          <w:p w14:paraId="3CACB484" w14:textId="77777777" w:rsidR="00B24831" w:rsidRDefault="00A35D1F">
            <w:pPr>
              <w:spacing w:after="0" w:line="259" w:lineRule="auto"/>
              <w:ind w:left="0" w:firstLine="0"/>
              <w:jc w:val="left"/>
            </w:pPr>
            <w:r>
              <w:t>Less transparent</w:t>
            </w:r>
          </w:p>
        </w:tc>
      </w:tr>
      <w:tr w:rsidR="00B24831" w14:paraId="5A1469E5" w14:textId="77777777">
        <w:trPr>
          <w:trHeight w:val="647"/>
        </w:trPr>
        <w:tc>
          <w:tcPr>
            <w:tcW w:w="2344" w:type="dxa"/>
            <w:tcBorders>
              <w:top w:val="nil"/>
              <w:left w:val="nil"/>
              <w:bottom w:val="nil"/>
              <w:right w:val="nil"/>
            </w:tcBorders>
          </w:tcPr>
          <w:p w14:paraId="4057782D" w14:textId="77777777" w:rsidR="00B24831" w:rsidRDefault="00A35D1F">
            <w:pPr>
              <w:spacing w:after="0" w:line="259" w:lineRule="auto"/>
              <w:ind w:left="120" w:firstLine="0"/>
              <w:jc w:val="left"/>
            </w:pPr>
            <w:r>
              <w:t>SVM</w:t>
            </w:r>
          </w:p>
        </w:tc>
        <w:tc>
          <w:tcPr>
            <w:tcW w:w="2856" w:type="dxa"/>
            <w:tcBorders>
              <w:top w:val="nil"/>
              <w:left w:val="nil"/>
              <w:bottom w:val="nil"/>
              <w:right w:val="nil"/>
            </w:tcBorders>
          </w:tcPr>
          <w:p w14:paraId="76AA1D74" w14:textId="77777777" w:rsidR="00B24831" w:rsidRDefault="00A35D1F">
            <w:pPr>
              <w:spacing w:after="0" w:line="259" w:lineRule="auto"/>
              <w:ind w:left="0" w:firstLine="0"/>
              <w:jc w:val="left"/>
            </w:pPr>
            <w:r>
              <w:t>Effective margins and kernels</w:t>
            </w:r>
          </w:p>
        </w:tc>
        <w:tc>
          <w:tcPr>
            <w:tcW w:w="3188" w:type="dxa"/>
            <w:tcBorders>
              <w:top w:val="nil"/>
              <w:left w:val="nil"/>
              <w:bottom w:val="nil"/>
              <w:right w:val="nil"/>
            </w:tcBorders>
          </w:tcPr>
          <w:p w14:paraId="7738D370" w14:textId="77777777" w:rsidR="00B24831" w:rsidRDefault="00A35D1F">
            <w:pPr>
              <w:spacing w:after="0" w:line="259" w:lineRule="auto"/>
              <w:ind w:left="0" w:firstLine="0"/>
              <w:jc w:val="left"/>
            </w:pPr>
            <w:r>
              <w:t>Higher computational cost</w:t>
            </w:r>
          </w:p>
        </w:tc>
      </w:tr>
      <w:tr w:rsidR="00B24831" w14:paraId="1C16E9F0" w14:textId="77777777">
        <w:trPr>
          <w:trHeight w:val="647"/>
        </w:trPr>
        <w:tc>
          <w:tcPr>
            <w:tcW w:w="2344" w:type="dxa"/>
            <w:tcBorders>
              <w:top w:val="nil"/>
              <w:left w:val="nil"/>
              <w:bottom w:val="nil"/>
              <w:right w:val="nil"/>
            </w:tcBorders>
          </w:tcPr>
          <w:p w14:paraId="5C2F59EB" w14:textId="77777777" w:rsidR="00B24831" w:rsidRDefault="00A35D1F">
            <w:pPr>
              <w:spacing w:after="0" w:line="259" w:lineRule="auto"/>
              <w:ind w:left="120" w:firstLine="0"/>
              <w:jc w:val="left"/>
            </w:pPr>
            <w:r>
              <w:t>KNN</w:t>
            </w:r>
          </w:p>
        </w:tc>
        <w:tc>
          <w:tcPr>
            <w:tcW w:w="2856" w:type="dxa"/>
            <w:tcBorders>
              <w:top w:val="nil"/>
              <w:left w:val="nil"/>
              <w:bottom w:val="nil"/>
              <w:right w:val="nil"/>
            </w:tcBorders>
          </w:tcPr>
          <w:p w14:paraId="1F998382" w14:textId="77777777" w:rsidR="00B24831" w:rsidRDefault="00A35D1F">
            <w:pPr>
              <w:tabs>
                <w:tab w:val="center" w:pos="1448"/>
                <w:tab w:val="right" w:pos="2741"/>
              </w:tabs>
              <w:spacing w:after="30" w:line="259" w:lineRule="auto"/>
              <w:ind w:left="0" w:firstLine="0"/>
              <w:jc w:val="left"/>
            </w:pPr>
            <w:r>
              <w:t>Simple</w:t>
            </w:r>
            <w:r>
              <w:tab/>
              <w:t>and</w:t>
            </w:r>
            <w:r>
              <w:tab/>
              <w:t>non-</w:t>
            </w:r>
          </w:p>
          <w:p w14:paraId="5F56E4B9" w14:textId="77777777" w:rsidR="00B24831" w:rsidRDefault="00A35D1F">
            <w:pPr>
              <w:spacing w:after="0" w:line="259" w:lineRule="auto"/>
              <w:ind w:left="0" w:firstLine="0"/>
              <w:jc w:val="left"/>
            </w:pPr>
            <w:r>
              <w:t>parametric</w:t>
            </w:r>
          </w:p>
        </w:tc>
        <w:tc>
          <w:tcPr>
            <w:tcW w:w="3188" w:type="dxa"/>
            <w:tcBorders>
              <w:top w:val="nil"/>
              <w:left w:val="nil"/>
              <w:bottom w:val="nil"/>
              <w:right w:val="nil"/>
            </w:tcBorders>
          </w:tcPr>
          <w:p w14:paraId="23916686" w14:textId="77777777" w:rsidR="00B24831" w:rsidRDefault="00A35D1F">
            <w:pPr>
              <w:spacing w:after="0" w:line="259" w:lineRule="auto"/>
              <w:ind w:left="0" w:firstLine="0"/>
              <w:jc w:val="left"/>
            </w:pPr>
            <w:r>
              <w:t>Sensitive to imbalance</w:t>
            </w:r>
          </w:p>
        </w:tc>
      </w:tr>
      <w:tr w:rsidR="00B24831" w14:paraId="2E0156C5" w14:textId="77777777">
        <w:trPr>
          <w:trHeight w:val="647"/>
        </w:trPr>
        <w:tc>
          <w:tcPr>
            <w:tcW w:w="2344" w:type="dxa"/>
            <w:tcBorders>
              <w:top w:val="nil"/>
              <w:left w:val="nil"/>
              <w:bottom w:val="nil"/>
              <w:right w:val="nil"/>
            </w:tcBorders>
          </w:tcPr>
          <w:p w14:paraId="36196C10" w14:textId="77777777" w:rsidR="00B24831" w:rsidRDefault="00A35D1F">
            <w:pPr>
              <w:spacing w:after="0" w:line="259" w:lineRule="auto"/>
              <w:ind w:left="120" w:firstLine="0"/>
              <w:jc w:val="left"/>
            </w:pPr>
            <w:r>
              <w:t>Gradient Boosting</w:t>
            </w:r>
          </w:p>
        </w:tc>
        <w:tc>
          <w:tcPr>
            <w:tcW w:w="2856" w:type="dxa"/>
            <w:tcBorders>
              <w:top w:val="nil"/>
              <w:left w:val="nil"/>
              <w:bottom w:val="nil"/>
              <w:right w:val="nil"/>
            </w:tcBorders>
          </w:tcPr>
          <w:p w14:paraId="08536D6B" w14:textId="77777777" w:rsidR="00B24831" w:rsidRDefault="00A35D1F">
            <w:pPr>
              <w:spacing w:after="0" w:line="259" w:lineRule="auto"/>
              <w:ind w:left="0" w:firstLine="0"/>
              <w:jc w:val="left"/>
            </w:pPr>
            <w:r>
              <w:t>Strong</w:t>
            </w:r>
            <w:r>
              <w:tab/>
              <w:t>tabular</w:t>
            </w:r>
            <w:r>
              <w:tab/>
              <w:t>performance</w:t>
            </w:r>
          </w:p>
        </w:tc>
        <w:tc>
          <w:tcPr>
            <w:tcW w:w="3188" w:type="dxa"/>
            <w:tcBorders>
              <w:top w:val="nil"/>
              <w:left w:val="nil"/>
              <w:bottom w:val="nil"/>
              <w:right w:val="nil"/>
            </w:tcBorders>
          </w:tcPr>
          <w:p w14:paraId="03995FEA" w14:textId="77777777" w:rsidR="00B24831" w:rsidRDefault="00A35D1F">
            <w:pPr>
              <w:spacing w:after="0" w:line="259" w:lineRule="auto"/>
              <w:ind w:left="0" w:firstLine="0"/>
              <w:jc w:val="left"/>
            </w:pPr>
            <w:r>
              <w:t>Requires tuning</w:t>
            </w:r>
          </w:p>
        </w:tc>
      </w:tr>
      <w:tr w:rsidR="00B24831" w14:paraId="48CE2E35" w14:textId="77777777">
        <w:trPr>
          <w:trHeight w:val="647"/>
        </w:trPr>
        <w:tc>
          <w:tcPr>
            <w:tcW w:w="2344" w:type="dxa"/>
            <w:tcBorders>
              <w:top w:val="nil"/>
              <w:left w:val="nil"/>
              <w:bottom w:val="nil"/>
              <w:right w:val="nil"/>
            </w:tcBorders>
          </w:tcPr>
          <w:p w14:paraId="046A9757" w14:textId="77777777" w:rsidR="00B24831" w:rsidRDefault="00A35D1F">
            <w:pPr>
              <w:spacing w:after="0" w:line="259" w:lineRule="auto"/>
              <w:ind w:left="120" w:firstLine="0"/>
              <w:jc w:val="left"/>
            </w:pPr>
            <w:r>
              <w:t>Neural Network</w:t>
            </w:r>
          </w:p>
        </w:tc>
        <w:tc>
          <w:tcPr>
            <w:tcW w:w="2856" w:type="dxa"/>
            <w:tcBorders>
              <w:top w:val="nil"/>
              <w:left w:val="nil"/>
              <w:bottom w:val="nil"/>
              <w:right w:val="nil"/>
            </w:tcBorders>
          </w:tcPr>
          <w:p w14:paraId="083C9AEF" w14:textId="77777777" w:rsidR="00B24831" w:rsidRDefault="00A35D1F">
            <w:pPr>
              <w:spacing w:after="0" w:line="259" w:lineRule="auto"/>
              <w:ind w:left="0" w:firstLine="0"/>
              <w:jc w:val="left"/>
            </w:pPr>
            <w:r>
              <w:t>Complex nonlinear learning</w:t>
            </w:r>
          </w:p>
        </w:tc>
        <w:tc>
          <w:tcPr>
            <w:tcW w:w="3188" w:type="dxa"/>
            <w:tcBorders>
              <w:top w:val="nil"/>
              <w:left w:val="nil"/>
              <w:bottom w:val="nil"/>
              <w:right w:val="nil"/>
            </w:tcBorders>
          </w:tcPr>
          <w:p w14:paraId="18106A64" w14:textId="77777777" w:rsidR="00B24831" w:rsidRDefault="00A35D1F">
            <w:pPr>
              <w:spacing w:after="0" w:line="259" w:lineRule="auto"/>
              <w:ind w:left="0" w:firstLine="0"/>
              <w:jc w:val="left"/>
            </w:pPr>
            <w:r>
              <w:t>Less</w:t>
            </w:r>
            <w:r>
              <w:tab/>
              <w:t>interpretable,</w:t>
            </w:r>
            <w:r>
              <w:tab/>
              <w:t>tuning needed</w:t>
            </w:r>
          </w:p>
        </w:tc>
      </w:tr>
      <w:tr w:rsidR="00B24831" w14:paraId="394C782B" w14:textId="77777777">
        <w:trPr>
          <w:trHeight w:val="324"/>
        </w:trPr>
        <w:tc>
          <w:tcPr>
            <w:tcW w:w="2344" w:type="dxa"/>
            <w:tcBorders>
              <w:top w:val="nil"/>
              <w:left w:val="nil"/>
              <w:bottom w:val="nil"/>
              <w:right w:val="nil"/>
            </w:tcBorders>
          </w:tcPr>
          <w:p w14:paraId="28CF83B8" w14:textId="77777777" w:rsidR="00B24831" w:rsidRDefault="00A35D1F">
            <w:pPr>
              <w:spacing w:after="0" w:line="259" w:lineRule="auto"/>
              <w:ind w:left="120" w:firstLine="0"/>
              <w:jc w:val="left"/>
            </w:pPr>
            <w:r>
              <w:t>Isolation Forest</w:t>
            </w:r>
          </w:p>
        </w:tc>
        <w:tc>
          <w:tcPr>
            <w:tcW w:w="2856" w:type="dxa"/>
            <w:tcBorders>
              <w:top w:val="nil"/>
              <w:left w:val="nil"/>
              <w:bottom w:val="nil"/>
              <w:right w:val="nil"/>
            </w:tcBorders>
          </w:tcPr>
          <w:p w14:paraId="3BFCE2DD" w14:textId="77777777" w:rsidR="00B24831" w:rsidRDefault="00A35D1F">
            <w:pPr>
              <w:spacing w:after="0" w:line="259" w:lineRule="auto"/>
              <w:ind w:left="0" w:firstLine="0"/>
              <w:jc w:val="left"/>
            </w:pPr>
            <w:r>
              <w:t>Works with limited labels</w:t>
            </w:r>
          </w:p>
        </w:tc>
        <w:tc>
          <w:tcPr>
            <w:tcW w:w="3188" w:type="dxa"/>
            <w:tcBorders>
              <w:top w:val="nil"/>
              <w:left w:val="nil"/>
              <w:bottom w:val="nil"/>
              <w:right w:val="nil"/>
            </w:tcBorders>
          </w:tcPr>
          <w:p w14:paraId="6F981AE3" w14:textId="77777777" w:rsidR="00B24831" w:rsidRDefault="00A35D1F">
            <w:pPr>
              <w:spacing w:after="0" w:line="259" w:lineRule="auto"/>
              <w:ind w:left="0" w:firstLine="0"/>
              <w:jc w:val="left"/>
            </w:pPr>
            <w:r>
              <w:t>Anomaly is not always fraud</w:t>
            </w:r>
          </w:p>
        </w:tc>
      </w:tr>
      <w:tr w:rsidR="00B24831" w14:paraId="663D20E2" w14:textId="77777777">
        <w:trPr>
          <w:trHeight w:val="693"/>
        </w:trPr>
        <w:tc>
          <w:tcPr>
            <w:tcW w:w="2344" w:type="dxa"/>
            <w:tcBorders>
              <w:top w:val="nil"/>
              <w:left w:val="nil"/>
              <w:bottom w:val="single" w:sz="7" w:space="0" w:color="000000"/>
              <w:right w:val="nil"/>
            </w:tcBorders>
          </w:tcPr>
          <w:p w14:paraId="45AACD48" w14:textId="77777777" w:rsidR="00B24831" w:rsidRDefault="00A35D1F">
            <w:pPr>
              <w:spacing w:after="0" w:line="259" w:lineRule="auto"/>
              <w:ind w:left="120" w:firstLine="0"/>
              <w:jc w:val="left"/>
            </w:pPr>
            <w:proofErr w:type="spellStart"/>
            <w:r>
              <w:t>Autoencoder</w:t>
            </w:r>
            <w:proofErr w:type="spellEnd"/>
          </w:p>
        </w:tc>
        <w:tc>
          <w:tcPr>
            <w:tcW w:w="2856" w:type="dxa"/>
            <w:tcBorders>
              <w:top w:val="nil"/>
              <w:left w:val="nil"/>
              <w:bottom w:val="single" w:sz="7" w:space="0" w:color="000000"/>
              <w:right w:val="nil"/>
            </w:tcBorders>
          </w:tcPr>
          <w:p w14:paraId="44921DD2" w14:textId="77777777" w:rsidR="00B24831" w:rsidRDefault="00A35D1F">
            <w:pPr>
              <w:spacing w:after="0" w:line="259" w:lineRule="auto"/>
              <w:ind w:left="0" w:firstLine="0"/>
              <w:jc w:val="left"/>
            </w:pPr>
            <w:r>
              <w:t>Learns normal representations</w:t>
            </w:r>
          </w:p>
        </w:tc>
        <w:tc>
          <w:tcPr>
            <w:tcW w:w="3188" w:type="dxa"/>
            <w:tcBorders>
              <w:top w:val="nil"/>
              <w:left w:val="nil"/>
              <w:bottom w:val="single" w:sz="7" w:space="0" w:color="000000"/>
              <w:right w:val="nil"/>
            </w:tcBorders>
          </w:tcPr>
          <w:p w14:paraId="348ED2E3" w14:textId="77777777" w:rsidR="00B24831" w:rsidRDefault="00A35D1F">
            <w:pPr>
              <w:spacing w:after="0" w:line="259" w:lineRule="auto"/>
              <w:ind w:left="0" w:firstLine="0"/>
              <w:jc w:val="left"/>
            </w:pPr>
            <w:r>
              <w:t>Threshold selection is difficult</w:t>
            </w:r>
          </w:p>
        </w:tc>
      </w:tr>
    </w:tbl>
    <w:p w14:paraId="522376CF" w14:textId="77777777" w:rsidR="00B24831" w:rsidRDefault="00A35D1F">
      <w:pPr>
        <w:spacing w:after="679"/>
        <w:ind w:left="104" w:right="23"/>
      </w:pPr>
      <w:r>
        <w:t xml:space="preserve">There is no universally best model. A simpler model may be preferable when </w:t>
      </w:r>
      <w:proofErr w:type="spellStart"/>
      <w:r>
        <w:t>explainability</w:t>
      </w:r>
      <w:proofErr w:type="spellEnd"/>
      <w:r>
        <w:t xml:space="preserve"> and latency are more important, while an ensemble or deep model may be preferred when complex patterns and sufficient data are available.</w:t>
      </w:r>
    </w:p>
    <w:p w14:paraId="3591D4F1" w14:textId="77777777" w:rsidR="00B24831" w:rsidRDefault="00A35D1F">
      <w:pPr>
        <w:pStyle w:val="Heading1"/>
        <w:ind w:left="791" w:hanging="689"/>
      </w:pPr>
      <w:r>
        <w:t>Proposed Machine Learning Framework</w:t>
      </w:r>
    </w:p>
    <w:p w14:paraId="36A2F10D" w14:textId="77777777" w:rsidR="00B24831" w:rsidRDefault="00A35D1F">
      <w:pPr>
        <w:spacing w:after="0"/>
        <w:ind w:left="104" w:right="23"/>
      </w:pPr>
      <w:r>
        <w:t>The proposed framework consists of the following stages:</w:t>
      </w:r>
    </w:p>
    <w:p w14:paraId="24064ED9" w14:textId="77777777" w:rsidR="00B24831" w:rsidRDefault="00A35D1F">
      <w:pPr>
        <w:spacing w:after="240" w:line="259" w:lineRule="auto"/>
        <w:ind w:left="653" w:firstLine="0"/>
        <w:jc w:val="left"/>
      </w:pPr>
      <w:r>
        <w:rPr>
          <w:rFonts w:ascii="Calibri" w:eastAsia="Calibri" w:hAnsi="Calibri" w:cs="Calibri"/>
          <w:noProof/>
          <w:sz w:val="22"/>
        </w:rPr>
        <mc:AlternateContent>
          <mc:Choice Requires="wpg">
            <w:drawing>
              <wp:inline distT="0" distB="0" distL="0" distR="0" wp14:anchorId="605DC74F" wp14:editId="08B4159E">
                <wp:extent cx="5050169" cy="1729420"/>
                <wp:effectExtent l="0" t="0" r="0" b="0"/>
                <wp:docPr id="21176" name="Group 21176"/>
                <wp:cNvGraphicFramePr/>
                <a:graphic xmlns:a="http://schemas.openxmlformats.org/drawingml/2006/main">
                  <a:graphicData uri="http://schemas.microsoft.com/office/word/2010/wordprocessingGroup">
                    <wpg:wgp>
                      <wpg:cNvGrpSpPr/>
                      <wpg:grpSpPr>
                        <a:xfrm>
                          <a:off x="0" y="0"/>
                          <a:ext cx="5050169" cy="1729420"/>
                          <a:chOff x="0" y="0"/>
                          <a:chExt cx="5050169" cy="1729420"/>
                        </a:xfrm>
                      </wpg:grpSpPr>
                      <wps:wsp>
                        <wps:cNvPr id="1004" name="Shape 1004"/>
                        <wps:cNvSpPr/>
                        <wps:spPr>
                          <a:xfrm>
                            <a:off x="9305" y="15605"/>
                            <a:ext cx="1080014" cy="408332"/>
                          </a:xfrm>
                          <a:custGeom>
                            <a:avLst/>
                            <a:gdLst/>
                            <a:ahLst/>
                            <a:cxnLst/>
                            <a:rect l="0" t="0" r="0" b="0"/>
                            <a:pathLst>
                              <a:path w="1080014" h="408332">
                                <a:moveTo>
                                  <a:pt x="1029403" y="0"/>
                                </a:moveTo>
                                <a:lnTo>
                                  <a:pt x="50611" y="0"/>
                                </a:lnTo>
                                <a:cubicBezTo>
                                  <a:pt x="22659" y="0"/>
                                  <a:pt x="0" y="22659"/>
                                  <a:pt x="0" y="50611"/>
                                </a:cubicBezTo>
                                <a:lnTo>
                                  <a:pt x="0" y="357721"/>
                                </a:lnTo>
                                <a:cubicBezTo>
                                  <a:pt x="0" y="385673"/>
                                  <a:pt x="22659" y="408332"/>
                                  <a:pt x="50611" y="408332"/>
                                </a:cubicBezTo>
                                <a:lnTo>
                                  <a:pt x="1029403" y="408332"/>
                                </a:lnTo>
                                <a:cubicBezTo>
                                  <a:pt x="1057355" y="408332"/>
                                  <a:pt x="1080014" y="385673"/>
                                  <a:pt x="1080014" y="357721"/>
                                </a:cubicBezTo>
                                <a:lnTo>
                                  <a:pt x="1080014" y="50611"/>
                                </a:lnTo>
                                <a:cubicBezTo>
                                  <a:pt x="1080014" y="22659"/>
                                  <a:pt x="1057355" y="0"/>
                                  <a:pt x="1029403" y="0"/>
                                </a:cubicBezTo>
                                <a:close/>
                              </a:path>
                            </a:pathLst>
                          </a:custGeom>
                          <a:ln w="5061" cap="flat">
                            <a:miter lim="127000"/>
                          </a:ln>
                        </wps:spPr>
                        <wps:style>
                          <a:lnRef idx="1">
                            <a:srgbClr val="000000"/>
                          </a:lnRef>
                          <a:fillRef idx="0">
                            <a:srgbClr val="000000">
                              <a:alpha val="0"/>
                            </a:srgbClr>
                          </a:fillRef>
                          <a:effectRef idx="0">
                            <a:scrgbClr r="0" g="0" b="0"/>
                          </a:effectRef>
                          <a:fontRef idx="none"/>
                        </wps:style>
                        <wps:bodyPr/>
                      </wps:wsp>
                      <wps:wsp>
                        <wps:cNvPr id="1006" name="Rectangle 1006"/>
                        <wps:cNvSpPr/>
                        <wps:spPr>
                          <a:xfrm>
                            <a:off x="166915" y="63537"/>
                            <a:ext cx="1017148" cy="179318"/>
                          </a:xfrm>
                          <a:prstGeom prst="rect">
                            <a:avLst/>
                          </a:prstGeom>
                          <a:ln>
                            <a:noFill/>
                          </a:ln>
                        </wps:spPr>
                        <wps:txbx>
                          <w:txbxContent>
                            <w:p w14:paraId="292358CC" w14:textId="77777777" w:rsidR="00B24831" w:rsidRDefault="00A35D1F">
                              <w:pPr>
                                <w:spacing w:after="160" w:line="259" w:lineRule="auto"/>
                                <w:ind w:left="0" w:firstLine="0"/>
                                <w:jc w:val="left"/>
                              </w:pPr>
                              <w:r>
                                <w:t>Transaction</w:t>
                              </w:r>
                            </w:p>
                          </w:txbxContent>
                        </wps:txbx>
                        <wps:bodyPr horzOverflow="overflow" vert="horz" lIns="0" tIns="0" rIns="0" bIns="0" rtlCol="0">
                          <a:noAutofit/>
                        </wps:bodyPr>
                      </wps:wsp>
                      <wps:wsp>
                        <wps:cNvPr id="1007" name="Rectangle 1007"/>
                        <wps:cNvSpPr/>
                        <wps:spPr>
                          <a:xfrm>
                            <a:off x="389304" y="269011"/>
                            <a:ext cx="425639" cy="179318"/>
                          </a:xfrm>
                          <a:prstGeom prst="rect">
                            <a:avLst/>
                          </a:prstGeom>
                          <a:ln>
                            <a:noFill/>
                          </a:ln>
                        </wps:spPr>
                        <wps:txbx>
                          <w:txbxContent>
                            <w:p w14:paraId="732D7106" w14:textId="77777777" w:rsidR="00B24831" w:rsidRDefault="00A35D1F">
                              <w:pPr>
                                <w:spacing w:after="160" w:line="259" w:lineRule="auto"/>
                                <w:ind w:left="0" w:firstLine="0"/>
                                <w:jc w:val="left"/>
                              </w:pPr>
                              <w:r>
                                <w:t>Data</w:t>
                              </w:r>
                            </w:p>
                          </w:txbxContent>
                        </wps:txbx>
                        <wps:bodyPr horzOverflow="overflow" vert="horz" lIns="0" tIns="0" rIns="0" bIns="0" rtlCol="0">
                          <a:noAutofit/>
                        </wps:bodyPr>
                      </wps:wsp>
                      <wps:wsp>
                        <wps:cNvPr id="1008" name="Shape 1008"/>
                        <wps:cNvSpPr/>
                        <wps:spPr>
                          <a:xfrm>
                            <a:off x="1310382" y="0"/>
                            <a:ext cx="1137633" cy="439542"/>
                          </a:xfrm>
                          <a:custGeom>
                            <a:avLst/>
                            <a:gdLst/>
                            <a:ahLst/>
                            <a:cxnLst/>
                            <a:rect l="0" t="0" r="0" b="0"/>
                            <a:pathLst>
                              <a:path w="1137633" h="439542">
                                <a:moveTo>
                                  <a:pt x="1087022" y="0"/>
                                </a:moveTo>
                                <a:lnTo>
                                  <a:pt x="50611" y="0"/>
                                </a:lnTo>
                                <a:cubicBezTo>
                                  <a:pt x="22659" y="0"/>
                                  <a:pt x="0" y="22659"/>
                                  <a:pt x="0" y="50611"/>
                                </a:cubicBezTo>
                                <a:lnTo>
                                  <a:pt x="0" y="388931"/>
                                </a:lnTo>
                                <a:cubicBezTo>
                                  <a:pt x="0" y="416883"/>
                                  <a:pt x="22659" y="439542"/>
                                  <a:pt x="50611" y="439542"/>
                                </a:cubicBezTo>
                                <a:lnTo>
                                  <a:pt x="1087022" y="439542"/>
                                </a:lnTo>
                                <a:cubicBezTo>
                                  <a:pt x="1114973" y="439542"/>
                                  <a:pt x="1137633" y="416883"/>
                                  <a:pt x="1137633" y="388931"/>
                                </a:cubicBezTo>
                                <a:lnTo>
                                  <a:pt x="1137633" y="50611"/>
                                </a:lnTo>
                                <a:cubicBezTo>
                                  <a:pt x="1137633" y="22659"/>
                                  <a:pt x="1114973" y="0"/>
                                  <a:pt x="1087022" y="0"/>
                                </a:cubicBezTo>
                                <a:close/>
                              </a:path>
                            </a:pathLst>
                          </a:custGeom>
                          <a:ln w="5061" cap="flat">
                            <a:miter lim="127000"/>
                          </a:ln>
                        </wps:spPr>
                        <wps:style>
                          <a:lnRef idx="1">
                            <a:srgbClr val="000000"/>
                          </a:lnRef>
                          <a:fillRef idx="0">
                            <a:srgbClr val="000000">
                              <a:alpha val="0"/>
                            </a:srgbClr>
                          </a:fillRef>
                          <a:effectRef idx="0">
                            <a:scrgbClr r="0" g="0" b="0"/>
                          </a:effectRef>
                          <a:fontRef idx="none"/>
                        </wps:style>
                        <wps:bodyPr/>
                      </wps:wsp>
                      <wps:wsp>
                        <wps:cNvPr id="1010" name="Rectangle 1010"/>
                        <wps:cNvSpPr/>
                        <wps:spPr>
                          <a:xfrm>
                            <a:off x="1359927" y="49618"/>
                            <a:ext cx="1381318" cy="179318"/>
                          </a:xfrm>
                          <a:prstGeom prst="rect">
                            <a:avLst/>
                          </a:prstGeom>
                          <a:ln>
                            <a:noFill/>
                          </a:ln>
                        </wps:spPr>
                        <wps:txbx>
                          <w:txbxContent>
                            <w:p w14:paraId="46D1A618" w14:textId="77777777" w:rsidR="00B24831" w:rsidRDefault="00A35D1F">
                              <w:pPr>
                                <w:spacing w:after="160" w:line="259" w:lineRule="auto"/>
                                <w:ind w:left="0" w:firstLine="0"/>
                                <w:jc w:val="left"/>
                              </w:pPr>
                              <w:r>
                                <w:t>DataValidation</w:t>
                              </w:r>
                            </w:p>
                          </w:txbxContent>
                        </wps:txbx>
                        <wps:bodyPr horzOverflow="overflow" vert="horz" lIns="0" tIns="0" rIns="0" bIns="0" rtlCol="0">
                          <a:noAutofit/>
                        </wps:bodyPr>
                      </wps:wsp>
                      <wps:wsp>
                        <wps:cNvPr id="1011" name="Rectangle 1011"/>
                        <wps:cNvSpPr/>
                        <wps:spPr>
                          <a:xfrm>
                            <a:off x="1449704" y="255091"/>
                            <a:ext cx="1142389" cy="179318"/>
                          </a:xfrm>
                          <a:prstGeom prst="rect">
                            <a:avLst/>
                          </a:prstGeom>
                          <a:ln>
                            <a:noFill/>
                          </a:ln>
                        </wps:spPr>
                        <wps:txbx>
                          <w:txbxContent>
                            <w:p w14:paraId="1C7BE7C5" w14:textId="77777777" w:rsidR="00B24831" w:rsidRDefault="00A35D1F">
                              <w:pPr>
                                <w:spacing w:after="160" w:line="259" w:lineRule="auto"/>
                                <w:ind w:left="0" w:firstLine="0"/>
                                <w:jc w:val="left"/>
                              </w:pPr>
                              <w:r>
                                <w:t>andCleaning</w:t>
                              </w:r>
                            </w:p>
                          </w:txbxContent>
                        </wps:txbx>
                        <wps:bodyPr horzOverflow="overflow" vert="horz" lIns="0" tIns="0" rIns="0" bIns="0" rtlCol="0">
                          <a:noAutofit/>
                        </wps:bodyPr>
                      </wps:wsp>
                      <wps:wsp>
                        <wps:cNvPr id="1012" name="Shape 1012"/>
                        <wps:cNvSpPr/>
                        <wps:spPr>
                          <a:xfrm>
                            <a:off x="2669078" y="843"/>
                            <a:ext cx="1080014" cy="437855"/>
                          </a:xfrm>
                          <a:custGeom>
                            <a:avLst/>
                            <a:gdLst/>
                            <a:ahLst/>
                            <a:cxnLst/>
                            <a:rect l="0" t="0" r="0" b="0"/>
                            <a:pathLst>
                              <a:path w="1080014" h="437855">
                                <a:moveTo>
                                  <a:pt x="1029403" y="0"/>
                                </a:moveTo>
                                <a:lnTo>
                                  <a:pt x="50611" y="0"/>
                                </a:lnTo>
                                <a:cubicBezTo>
                                  <a:pt x="22659" y="0"/>
                                  <a:pt x="0" y="22659"/>
                                  <a:pt x="0" y="50611"/>
                                </a:cubicBezTo>
                                <a:lnTo>
                                  <a:pt x="0" y="387245"/>
                                </a:lnTo>
                                <a:cubicBezTo>
                                  <a:pt x="0" y="415196"/>
                                  <a:pt x="22659" y="437855"/>
                                  <a:pt x="50611" y="437855"/>
                                </a:cubicBezTo>
                                <a:lnTo>
                                  <a:pt x="1029403" y="437855"/>
                                </a:lnTo>
                                <a:cubicBezTo>
                                  <a:pt x="1057355" y="437855"/>
                                  <a:pt x="1080014" y="415196"/>
                                  <a:pt x="1080014" y="387245"/>
                                </a:cubicBezTo>
                                <a:lnTo>
                                  <a:pt x="1080014" y="50611"/>
                                </a:lnTo>
                                <a:cubicBezTo>
                                  <a:pt x="1080014" y="22659"/>
                                  <a:pt x="1057355" y="0"/>
                                  <a:pt x="1029403" y="0"/>
                                </a:cubicBezTo>
                                <a:close/>
                              </a:path>
                            </a:pathLst>
                          </a:custGeom>
                          <a:ln w="5061" cap="flat">
                            <a:miter lim="127000"/>
                          </a:ln>
                        </wps:spPr>
                        <wps:style>
                          <a:lnRef idx="1">
                            <a:srgbClr val="000000"/>
                          </a:lnRef>
                          <a:fillRef idx="0">
                            <a:srgbClr val="000000">
                              <a:alpha val="0"/>
                            </a:srgbClr>
                          </a:fillRef>
                          <a:effectRef idx="0">
                            <a:scrgbClr r="0" g="0" b="0"/>
                          </a:effectRef>
                          <a:fontRef idx="none"/>
                        </wps:style>
                        <wps:bodyPr/>
                      </wps:wsp>
                      <wps:wsp>
                        <wps:cNvPr id="1014" name="Rectangle 1014"/>
                        <wps:cNvSpPr/>
                        <wps:spPr>
                          <a:xfrm>
                            <a:off x="2964382" y="48779"/>
                            <a:ext cx="650757" cy="179318"/>
                          </a:xfrm>
                          <a:prstGeom prst="rect">
                            <a:avLst/>
                          </a:prstGeom>
                          <a:ln>
                            <a:noFill/>
                          </a:ln>
                        </wps:spPr>
                        <wps:txbx>
                          <w:txbxContent>
                            <w:p w14:paraId="7209D97D" w14:textId="77777777" w:rsidR="00B24831" w:rsidRDefault="00A35D1F">
                              <w:pPr>
                                <w:spacing w:after="160" w:line="259" w:lineRule="auto"/>
                                <w:ind w:left="0" w:firstLine="0"/>
                                <w:jc w:val="left"/>
                              </w:pPr>
                              <w:r>
                                <w:t>Feature</w:t>
                              </w:r>
                            </w:p>
                          </w:txbxContent>
                        </wps:txbx>
                        <wps:bodyPr horzOverflow="overflow" vert="horz" lIns="0" tIns="0" rIns="0" bIns="0" rtlCol="0">
                          <a:noAutofit/>
                        </wps:bodyPr>
                      </wps:wsp>
                      <wps:wsp>
                        <wps:cNvPr id="1015" name="Rectangle 1015"/>
                        <wps:cNvSpPr/>
                        <wps:spPr>
                          <a:xfrm>
                            <a:off x="2823984" y="254253"/>
                            <a:ext cx="1024337" cy="179318"/>
                          </a:xfrm>
                          <a:prstGeom prst="rect">
                            <a:avLst/>
                          </a:prstGeom>
                          <a:ln>
                            <a:noFill/>
                          </a:ln>
                        </wps:spPr>
                        <wps:txbx>
                          <w:txbxContent>
                            <w:p w14:paraId="5D641690" w14:textId="77777777" w:rsidR="00B24831" w:rsidRDefault="00A35D1F">
                              <w:pPr>
                                <w:spacing w:after="160" w:line="259" w:lineRule="auto"/>
                                <w:ind w:left="0" w:firstLine="0"/>
                                <w:jc w:val="left"/>
                              </w:pPr>
                              <w:r>
                                <w:t>Engineering</w:t>
                              </w:r>
                            </w:p>
                          </w:txbxContent>
                        </wps:txbx>
                        <wps:bodyPr horzOverflow="overflow" vert="horz" lIns="0" tIns="0" rIns="0" bIns="0" rtlCol="0">
                          <a:noAutofit/>
                        </wps:bodyPr>
                      </wps:wsp>
                      <wps:wsp>
                        <wps:cNvPr id="1016" name="Shape 1016"/>
                        <wps:cNvSpPr/>
                        <wps:spPr>
                          <a:xfrm>
                            <a:off x="3970155" y="0"/>
                            <a:ext cx="1080014" cy="439542"/>
                          </a:xfrm>
                          <a:custGeom>
                            <a:avLst/>
                            <a:gdLst/>
                            <a:ahLst/>
                            <a:cxnLst/>
                            <a:rect l="0" t="0" r="0" b="0"/>
                            <a:pathLst>
                              <a:path w="1080014" h="439542">
                                <a:moveTo>
                                  <a:pt x="1029403" y="0"/>
                                </a:moveTo>
                                <a:lnTo>
                                  <a:pt x="50611" y="0"/>
                                </a:lnTo>
                                <a:cubicBezTo>
                                  <a:pt x="22659" y="0"/>
                                  <a:pt x="0" y="22659"/>
                                  <a:pt x="0" y="50611"/>
                                </a:cubicBezTo>
                                <a:lnTo>
                                  <a:pt x="0" y="388931"/>
                                </a:lnTo>
                                <a:cubicBezTo>
                                  <a:pt x="0" y="416883"/>
                                  <a:pt x="22659" y="439542"/>
                                  <a:pt x="50611" y="439542"/>
                                </a:cubicBezTo>
                                <a:lnTo>
                                  <a:pt x="1029403" y="439542"/>
                                </a:lnTo>
                                <a:cubicBezTo>
                                  <a:pt x="1057355" y="439542"/>
                                  <a:pt x="1080014" y="416883"/>
                                  <a:pt x="1080014" y="388931"/>
                                </a:cubicBezTo>
                                <a:lnTo>
                                  <a:pt x="1080014" y="50611"/>
                                </a:lnTo>
                                <a:cubicBezTo>
                                  <a:pt x="1080014" y="22659"/>
                                  <a:pt x="1057355" y="0"/>
                                  <a:pt x="1029403" y="0"/>
                                </a:cubicBezTo>
                                <a:close/>
                              </a:path>
                            </a:pathLst>
                          </a:custGeom>
                          <a:ln w="5061" cap="flat">
                            <a:miter lim="127000"/>
                          </a:ln>
                        </wps:spPr>
                        <wps:style>
                          <a:lnRef idx="1">
                            <a:srgbClr val="000000"/>
                          </a:lnRef>
                          <a:fillRef idx="0">
                            <a:srgbClr val="000000">
                              <a:alpha val="0"/>
                            </a:srgbClr>
                          </a:fillRef>
                          <a:effectRef idx="0">
                            <a:scrgbClr r="0" g="0" b="0"/>
                          </a:effectRef>
                          <a:fontRef idx="none"/>
                        </wps:style>
                        <wps:bodyPr/>
                      </wps:wsp>
                      <wps:wsp>
                        <wps:cNvPr id="1018" name="Rectangle 1018"/>
                        <wps:cNvSpPr/>
                        <wps:spPr>
                          <a:xfrm>
                            <a:off x="4179772" y="49618"/>
                            <a:ext cx="878782" cy="179318"/>
                          </a:xfrm>
                          <a:prstGeom prst="rect">
                            <a:avLst/>
                          </a:prstGeom>
                          <a:ln>
                            <a:noFill/>
                          </a:ln>
                        </wps:spPr>
                        <wps:txbx>
                          <w:txbxContent>
                            <w:p w14:paraId="35E118A6" w14:textId="77777777" w:rsidR="00B24831" w:rsidRDefault="00A35D1F">
                              <w:pPr>
                                <w:spacing w:after="160" w:line="259" w:lineRule="auto"/>
                                <w:ind w:left="0" w:firstLine="0"/>
                                <w:jc w:val="left"/>
                              </w:pPr>
                              <w:r>
                                <w:t>Imbalance</w:t>
                              </w:r>
                            </w:p>
                          </w:txbxContent>
                        </wps:txbx>
                        <wps:bodyPr horzOverflow="overflow" vert="horz" lIns="0" tIns="0" rIns="0" bIns="0" rtlCol="0">
                          <a:noAutofit/>
                        </wps:bodyPr>
                      </wps:wsp>
                      <wps:wsp>
                        <wps:cNvPr id="1019" name="Rectangle 1019"/>
                        <wps:cNvSpPr/>
                        <wps:spPr>
                          <a:xfrm>
                            <a:off x="4214875" y="255091"/>
                            <a:ext cx="785367" cy="179318"/>
                          </a:xfrm>
                          <a:prstGeom prst="rect">
                            <a:avLst/>
                          </a:prstGeom>
                          <a:ln>
                            <a:noFill/>
                          </a:ln>
                        </wps:spPr>
                        <wps:txbx>
                          <w:txbxContent>
                            <w:p w14:paraId="7604C50B" w14:textId="77777777" w:rsidR="00B24831" w:rsidRDefault="00A35D1F">
                              <w:pPr>
                                <w:spacing w:after="160" w:line="259" w:lineRule="auto"/>
                                <w:ind w:left="0" w:firstLine="0"/>
                                <w:jc w:val="left"/>
                              </w:pPr>
                              <w:r>
                                <w:t>Handling</w:t>
                              </w:r>
                            </w:p>
                          </w:txbxContent>
                        </wps:txbx>
                        <wps:bodyPr horzOverflow="overflow" vert="horz" lIns="0" tIns="0" rIns="0" bIns="0" rtlCol="0">
                          <a:noAutofit/>
                        </wps:bodyPr>
                      </wps:wsp>
                      <wps:wsp>
                        <wps:cNvPr id="1020" name="Shape 1020"/>
                        <wps:cNvSpPr/>
                        <wps:spPr>
                          <a:xfrm>
                            <a:off x="3970155" y="660605"/>
                            <a:ext cx="1080014" cy="360004"/>
                          </a:xfrm>
                          <a:custGeom>
                            <a:avLst/>
                            <a:gdLst/>
                            <a:ahLst/>
                            <a:cxnLst/>
                            <a:rect l="0" t="0" r="0" b="0"/>
                            <a:pathLst>
                              <a:path w="1080014" h="360004">
                                <a:moveTo>
                                  <a:pt x="1029403" y="0"/>
                                </a:moveTo>
                                <a:lnTo>
                                  <a:pt x="50611" y="0"/>
                                </a:lnTo>
                                <a:cubicBezTo>
                                  <a:pt x="22659" y="0"/>
                                  <a:pt x="0" y="22659"/>
                                  <a:pt x="0" y="50611"/>
                                </a:cubicBezTo>
                                <a:lnTo>
                                  <a:pt x="0" y="309394"/>
                                </a:lnTo>
                                <a:cubicBezTo>
                                  <a:pt x="0" y="337346"/>
                                  <a:pt x="22659" y="360004"/>
                                  <a:pt x="50611" y="360004"/>
                                </a:cubicBezTo>
                                <a:lnTo>
                                  <a:pt x="1029403" y="360004"/>
                                </a:lnTo>
                                <a:cubicBezTo>
                                  <a:pt x="1057355" y="360004"/>
                                  <a:pt x="1080014" y="337346"/>
                                  <a:pt x="1080014" y="309394"/>
                                </a:cubicBezTo>
                                <a:lnTo>
                                  <a:pt x="1080014" y="50611"/>
                                </a:lnTo>
                                <a:cubicBezTo>
                                  <a:pt x="1080014" y="22659"/>
                                  <a:pt x="1057355" y="0"/>
                                  <a:pt x="1029403" y="0"/>
                                </a:cubicBezTo>
                                <a:close/>
                              </a:path>
                            </a:pathLst>
                          </a:custGeom>
                          <a:ln w="5061" cap="flat">
                            <a:miter lim="127000"/>
                          </a:ln>
                        </wps:spPr>
                        <wps:style>
                          <a:lnRef idx="1">
                            <a:srgbClr val="000000"/>
                          </a:lnRef>
                          <a:fillRef idx="0">
                            <a:srgbClr val="000000">
                              <a:alpha val="0"/>
                            </a:srgbClr>
                          </a:fillRef>
                          <a:effectRef idx="0">
                            <a:scrgbClr r="0" g="0" b="0"/>
                          </a:effectRef>
                          <a:fontRef idx="none"/>
                        </wps:style>
                        <wps:bodyPr/>
                      </wps:wsp>
                      <wps:wsp>
                        <wps:cNvPr id="1022" name="Rectangle 1022"/>
                        <wps:cNvSpPr/>
                        <wps:spPr>
                          <a:xfrm>
                            <a:off x="4139132" y="787945"/>
                            <a:ext cx="986898" cy="179318"/>
                          </a:xfrm>
                          <a:prstGeom prst="rect">
                            <a:avLst/>
                          </a:prstGeom>
                          <a:ln>
                            <a:noFill/>
                          </a:ln>
                        </wps:spPr>
                        <wps:txbx>
                          <w:txbxContent>
                            <w:p w14:paraId="420761A4" w14:textId="77777777" w:rsidR="00B24831" w:rsidRDefault="00A35D1F">
                              <w:pPr>
                                <w:spacing w:after="160" w:line="259" w:lineRule="auto"/>
                                <w:ind w:left="0" w:firstLine="0"/>
                                <w:jc w:val="left"/>
                              </w:pPr>
                              <w:r>
                                <w:t>MLModels</w:t>
                              </w:r>
                            </w:p>
                          </w:txbxContent>
                        </wps:txbx>
                        <wps:bodyPr horzOverflow="overflow" vert="horz" lIns="0" tIns="0" rIns="0" bIns="0" rtlCol="0">
                          <a:noAutofit/>
                        </wps:bodyPr>
                      </wps:wsp>
                      <wps:wsp>
                        <wps:cNvPr id="1023" name="Shape 1023"/>
                        <wps:cNvSpPr/>
                        <wps:spPr>
                          <a:xfrm>
                            <a:off x="2669078" y="660605"/>
                            <a:ext cx="1080014" cy="360004"/>
                          </a:xfrm>
                          <a:custGeom>
                            <a:avLst/>
                            <a:gdLst/>
                            <a:ahLst/>
                            <a:cxnLst/>
                            <a:rect l="0" t="0" r="0" b="0"/>
                            <a:pathLst>
                              <a:path w="1080014" h="360004">
                                <a:moveTo>
                                  <a:pt x="1029403" y="0"/>
                                </a:moveTo>
                                <a:lnTo>
                                  <a:pt x="50611" y="0"/>
                                </a:lnTo>
                                <a:cubicBezTo>
                                  <a:pt x="22659" y="0"/>
                                  <a:pt x="0" y="22659"/>
                                  <a:pt x="0" y="50611"/>
                                </a:cubicBezTo>
                                <a:lnTo>
                                  <a:pt x="0" y="309394"/>
                                </a:lnTo>
                                <a:cubicBezTo>
                                  <a:pt x="0" y="337346"/>
                                  <a:pt x="22659" y="360004"/>
                                  <a:pt x="50611" y="360004"/>
                                </a:cubicBezTo>
                                <a:lnTo>
                                  <a:pt x="1029403" y="360004"/>
                                </a:lnTo>
                                <a:cubicBezTo>
                                  <a:pt x="1057355" y="360004"/>
                                  <a:pt x="1080014" y="337346"/>
                                  <a:pt x="1080014" y="309394"/>
                                </a:cubicBezTo>
                                <a:lnTo>
                                  <a:pt x="1080014" y="50611"/>
                                </a:lnTo>
                                <a:cubicBezTo>
                                  <a:pt x="1080014" y="22659"/>
                                  <a:pt x="1057355" y="0"/>
                                  <a:pt x="1029403" y="0"/>
                                </a:cubicBezTo>
                                <a:close/>
                              </a:path>
                            </a:pathLst>
                          </a:custGeom>
                          <a:ln w="5061" cap="flat">
                            <a:miter lim="127000"/>
                          </a:ln>
                        </wps:spPr>
                        <wps:style>
                          <a:lnRef idx="1">
                            <a:srgbClr val="000000"/>
                          </a:lnRef>
                          <a:fillRef idx="0">
                            <a:srgbClr val="000000">
                              <a:alpha val="0"/>
                            </a:srgbClr>
                          </a:fillRef>
                          <a:effectRef idx="0">
                            <a:scrgbClr r="0" g="0" b="0"/>
                          </a:effectRef>
                          <a:fontRef idx="none"/>
                        </wps:style>
                        <wps:bodyPr/>
                      </wps:wsp>
                      <wps:wsp>
                        <wps:cNvPr id="1025" name="Rectangle 1025"/>
                        <wps:cNvSpPr/>
                        <wps:spPr>
                          <a:xfrm>
                            <a:off x="2841522" y="787945"/>
                            <a:ext cx="977690" cy="179318"/>
                          </a:xfrm>
                          <a:prstGeom prst="rect">
                            <a:avLst/>
                          </a:prstGeom>
                          <a:ln>
                            <a:noFill/>
                          </a:ln>
                        </wps:spPr>
                        <wps:txbx>
                          <w:txbxContent>
                            <w:p w14:paraId="314865A7" w14:textId="77777777" w:rsidR="00B24831" w:rsidRDefault="00A35D1F">
                              <w:pPr>
                                <w:spacing w:after="160" w:line="259" w:lineRule="auto"/>
                                <w:ind w:left="0" w:firstLine="0"/>
                                <w:jc w:val="left"/>
                              </w:pPr>
                              <w:r>
                                <w:t>Calibration</w:t>
                              </w:r>
                            </w:p>
                          </w:txbxContent>
                        </wps:txbx>
                        <wps:bodyPr horzOverflow="overflow" vert="horz" lIns="0" tIns="0" rIns="0" bIns="0" rtlCol="0">
                          <a:noAutofit/>
                        </wps:bodyPr>
                      </wps:wsp>
                      <wps:wsp>
                        <wps:cNvPr id="1026" name="Shape 1026"/>
                        <wps:cNvSpPr/>
                        <wps:spPr>
                          <a:xfrm>
                            <a:off x="1368001" y="620837"/>
                            <a:ext cx="1080014" cy="439542"/>
                          </a:xfrm>
                          <a:custGeom>
                            <a:avLst/>
                            <a:gdLst/>
                            <a:ahLst/>
                            <a:cxnLst/>
                            <a:rect l="0" t="0" r="0" b="0"/>
                            <a:pathLst>
                              <a:path w="1080014" h="439542">
                                <a:moveTo>
                                  <a:pt x="1029403" y="0"/>
                                </a:moveTo>
                                <a:lnTo>
                                  <a:pt x="50611" y="0"/>
                                </a:lnTo>
                                <a:cubicBezTo>
                                  <a:pt x="22659" y="0"/>
                                  <a:pt x="0" y="22659"/>
                                  <a:pt x="0" y="50611"/>
                                </a:cubicBezTo>
                                <a:lnTo>
                                  <a:pt x="0" y="388931"/>
                                </a:lnTo>
                                <a:cubicBezTo>
                                  <a:pt x="0" y="416884"/>
                                  <a:pt x="22659" y="439542"/>
                                  <a:pt x="50611" y="439542"/>
                                </a:cubicBezTo>
                                <a:lnTo>
                                  <a:pt x="1029403" y="439542"/>
                                </a:lnTo>
                                <a:cubicBezTo>
                                  <a:pt x="1057355" y="439542"/>
                                  <a:pt x="1080014" y="416884"/>
                                  <a:pt x="1080014" y="388931"/>
                                </a:cubicBezTo>
                                <a:lnTo>
                                  <a:pt x="1080014" y="50611"/>
                                </a:lnTo>
                                <a:cubicBezTo>
                                  <a:pt x="1080014" y="22659"/>
                                  <a:pt x="1057355" y="0"/>
                                  <a:pt x="1029403" y="0"/>
                                </a:cubicBezTo>
                                <a:close/>
                              </a:path>
                            </a:pathLst>
                          </a:custGeom>
                          <a:ln w="5061" cap="flat">
                            <a:miter lim="127000"/>
                          </a:ln>
                        </wps:spPr>
                        <wps:style>
                          <a:lnRef idx="1">
                            <a:srgbClr val="000000"/>
                          </a:lnRef>
                          <a:fillRef idx="0">
                            <a:srgbClr val="000000">
                              <a:alpha val="0"/>
                            </a:srgbClr>
                          </a:fillRef>
                          <a:effectRef idx="0">
                            <a:scrgbClr r="0" g="0" b="0"/>
                          </a:effectRef>
                          <a:fontRef idx="none"/>
                        </wps:style>
                        <wps:bodyPr/>
                      </wps:wsp>
                      <wps:wsp>
                        <wps:cNvPr id="1028" name="Rectangle 1028"/>
                        <wps:cNvSpPr/>
                        <wps:spPr>
                          <a:xfrm>
                            <a:off x="1498751" y="670445"/>
                            <a:ext cx="1088552" cy="179318"/>
                          </a:xfrm>
                          <a:prstGeom prst="rect">
                            <a:avLst/>
                          </a:prstGeom>
                          <a:ln>
                            <a:noFill/>
                          </a:ln>
                        </wps:spPr>
                        <wps:txbx>
                          <w:txbxContent>
                            <w:p w14:paraId="16659B95" w14:textId="77777777" w:rsidR="00B24831" w:rsidRDefault="00A35D1F">
                              <w:pPr>
                                <w:spacing w:after="160" w:line="259" w:lineRule="auto"/>
                                <w:ind w:left="0" w:firstLine="0"/>
                                <w:jc w:val="left"/>
                              </w:pPr>
                              <w:r>
                                <w:t>Threshold&amp;</w:t>
                              </w:r>
                            </w:p>
                          </w:txbxContent>
                        </wps:txbx>
                        <wps:bodyPr horzOverflow="overflow" vert="horz" lIns="0" tIns="0" rIns="0" bIns="0" rtlCol="0">
                          <a:noAutofit/>
                        </wps:bodyPr>
                      </wps:wsp>
                      <wps:wsp>
                        <wps:cNvPr id="1029" name="Rectangle 1029"/>
                        <wps:cNvSpPr/>
                        <wps:spPr>
                          <a:xfrm>
                            <a:off x="1534895" y="875918"/>
                            <a:ext cx="992431" cy="179318"/>
                          </a:xfrm>
                          <a:prstGeom prst="rect">
                            <a:avLst/>
                          </a:prstGeom>
                          <a:ln>
                            <a:noFill/>
                          </a:ln>
                        </wps:spPr>
                        <wps:txbx>
                          <w:txbxContent>
                            <w:p w14:paraId="6A539080" w14:textId="77777777" w:rsidR="00B24831" w:rsidRDefault="00A35D1F">
                              <w:pPr>
                                <w:spacing w:after="160" w:line="259" w:lineRule="auto"/>
                                <w:ind w:left="0" w:firstLine="0"/>
                                <w:jc w:val="left"/>
                              </w:pPr>
                              <w:r>
                                <w:t>CostPolicy</w:t>
                              </w:r>
                            </w:p>
                          </w:txbxContent>
                        </wps:txbx>
                        <wps:bodyPr horzOverflow="overflow" vert="horz" lIns="0" tIns="0" rIns="0" bIns="0" rtlCol="0">
                          <a:noAutofit/>
                        </wps:bodyPr>
                      </wps:wsp>
                      <wps:wsp>
                        <wps:cNvPr id="1030" name="Shape 1030"/>
                        <wps:cNvSpPr/>
                        <wps:spPr>
                          <a:xfrm>
                            <a:off x="40251" y="612401"/>
                            <a:ext cx="1106686" cy="456413"/>
                          </a:xfrm>
                          <a:custGeom>
                            <a:avLst/>
                            <a:gdLst/>
                            <a:ahLst/>
                            <a:cxnLst/>
                            <a:rect l="0" t="0" r="0" b="0"/>
                            <a:pathLst>
                              <a:path w="1106686" h="456413">
                                <a:moveTo>
                                  <a:pt x="1056076" y="0"/>
                                </a:moveTo>
                                <a:lnTo>
                                  <a:pt x="50611" y="0"/>
                                </a:lnTo>
                                <a:cubicBezTo>
                                  <a:pt x="22659" y="0"/>
                                  <a:pt x="0" y="22659"/>
                                  <a:pt x="0" y="50611"/>
                                </a:cubicBezTo>
                                <a:lnTo>
                                  <a:pt x="0" y="405802"/>
                                </a:lnTo>
                                <a:cubicBezTo>
                                  <a:pt x="0" y="433754"/>
                                  <a:pt x="22659" y="456413"/>
                                  <a:pt x="50611" y="456413"/>
                                </a:cubicBezTo>
                                <a:lnTo>
                                  <a:pt x="1056076" y="456413"/>
                                </a:lnTo>
                                <a:cubicBezTo>
                                  <a:pt x="1084027" y="456413"/>
                                  <a:pt x="1106686" y="433754"/>
                                  <a:pt x="1106686" y="405802"/>
                                </a:cubicBezTo>
                                <a:lnTo>
                                  <a:pt x="1106686" y="50611"/>
                                </a:lnTo>
                                <a:cubicBezTo>
                                  <a:pt x="1106686" y="22659"/>
                                  <a:pt x="1084027" y="0"/>
                                  <a:pt x="1056076" y="0"/>
                                </a:cubicBezTo>
                                <a:close/>
                              </a:path>
                            </a:pathLst>
                          </a:custGeom>
                          <a:ln w="5061" cap="flat">
                            <a:miter lim="127000"/>
                          </a:ln>
                        </wps:spPr>
                        <wps:style>
                          <a:lnRef idx="1">
                            <a:srgbClr val="000000"/>
                          </a:lnRef>
                          <a:fillRef idx="0">
                            <a:srgbClr val="000000">
                              <a:alpha val="0"/>
                            </a:srgbClr>
                          </a:fillRef>
                          <a:effectRef idx="0">
                            <a:scrgbClr r="0" g="0" b="0"/>
                          </a:effectRef>
                          <a:fontRef idx="none"/>
                        </wps:style>
                        <wps:bodyPr/>
                      </wps:wsp>
                      <wps:wsp>
                        <wps:cNvPr id="1032" name="Rectangle 1032"/>
                        <wps:cNvSpPr/>
                        <wps:spPr>
                          <a:xfrm>
                            <a:off x="259129" y="670445"/>
                            <a:ext cx="889727" cy="179318"/>
                          </a:xfrm>
                          <a:prstGeom prst="rect">
                            <a:avLst/>
                          </a:prstGeom>
                          <a:ln>
                            <a:noFill/>
                          </a:ln>
                        </wps:spPr>
                        <wps:txbx>
                          <w:txbxContent>
                            <w:p w14:paraId="5898BC92" w14:textId="77777777" w:rsidR="00B24831" w:rsidRDefault="00A35D1F">
                              <w:pPr>
                                <w:spacing w:after="160" w:line="259" w:lineRule="auto"/>
                                <w:ind w:left="0" w:firstLine="0"/>
                                <w:jc w:val="left"/>
                              </w:pPr>
                              <w:r>
                                <w:t>Approve/</w:t>
                              </w:r>
                            </w:p>
                          </w:txbxContent>
                        </wps:txbx>
                        <wps:bodyPr horzOverflow="overflow" vert="horz" lIns="0" tIns="0" rIns="0" bIns="0" rtlCol="0">
                          <a:noAutofit/>
                        </wps:bodyPr>
                      </wps:wsp>
                      <wps:wsp>
                        <wps:cNvPr id="1033" name="Rectangle 1033"/>
                        <wps:cNvSpPr/>
                        <wps:spPr>
                          <a:xfrm>
                            <a:off x="89813" y="875918"/>
                            <a:ext cx="1340164" cy="179318"/>
                          </a:xfrm>
                          <a:prstGeom prst="rect">
                            <a:avLst/>
                          </a:prstGeom>
                          <a:ln>
                            <a:noFill/>
                          </a:ln>
                        </wps:spPr>
                        <wps:txbx>
                          <w:txbxContent>
                            <w:p w14:paraId="38477312" w14:textId="77777777" w:rsidR="00B24831" w:rsidRDefault="00A35D1F">
                              <w:pPr>
                                <w:spacing w:after="160" w:line="259" w:lineRule="auto"/>
                                <w:ind w:left="0" w:firstLine="0"/>
                                <w:jc w:val="left"/>
                              </w:pPr>
                              <w:r>
                                <w:t>Review/Block</w:t>
                              </w:r>
                            </w:p>
                          </w:txbxContent>
                        </wps:txbx>
                        <wps:bodyPr horzOverflow="overflow" vert="horz" lIns="0" tIns="0" rIns="0" bIns="0" rtlCol="0">
                          <a:noAutofit/>
                        </wps:bodyPr>
                      </wps:wsp>
                      <wps:wsp>
                        <wps:cNvPr id="1034" name="Shape 1034"/>
                        <wps:cNvSpPr/>
                        <wps:spPr>
                          <a:xfrm>
                            <a:off x="0" y="1289878"/>
                            <a:ext cx="1187188" cy="439542"/>
                          </a:xfrm>
                          <a:custGeom>
                            <a:avLst/>
                            <a:gdLst/>
                            <a:ahLst/>
                            <a:cxnLst/>
                            <a:rect l="0" t="0" r="0" b="0"/>
                            <a:pathLst>
                              <a:path w="1187188" h="439542">
                                <a:moveTo>
                                  <a:pt x="1136577" y="0"/>
                                </a:moveTo>
                                <a:lnTo>
                                  <a:pt x="50611" y="0"/>
                                </a:lnTo>
                                <a:cubicBezTo>
                                  <a:pt x="22659" y="0"/>
                                  <a:pt x="0" y="22659"/>
                                  <a:pt x="0" y="50611"/>
                                </a:cubicBezTo>
                                <a:lnTo>
                                  <a:pt x="0" y="388931"/>
                                </a:lnTo>
                                <a:cubicBezTo>
                                  <a:pt x="0" y="416883"/>
                                  <a:pt x="22659" y="439542"/>
                                  <a:pt x="50611" y="439542"/>
                                </a:cubicBezTo>
                                <a:lnTo>
                                  <a:pt x="1136577" y="439542"/>
                                </a:lnTo>
                                <a:cubicBezTo>
                                  <a:pt x="1164529" y="439542"/>
                                  <a:pt x="1187188" y="416883"/>
                                  <a:pt x="1187188" y="388931"/>
                                </a:cubicBezTo>
                                <a:lnTo>
                                  <a:pt x="1187188" y="50611"/>
                                </a:lnTo>
                                <a:cubicBezTo>
                                  <a:pt x="1187188" y="22659"/>
                                  <a:pt x="1164529" y="0"/>
                                  <a:pt x="1136577" y="0"/>
                                </a:cubicBezTo>
                                <a:close/>
                              </a:path>
                            </a:pathLst>
                          </a:custGeom>
                          <a:ln w="5061" cap="flat">
                            <a:miter lim="127000"/>
                          </a:ln>
                        </wps:spPr>
                        <wps:style>
                          <a:lnRef idx="1">
                            <a:srgbClr val="000000"/>
                          </a:lnRef>
                          <a:fillRef idx="0">
                            <a:srgbClr val="000000">
                              <a:alpha val="0"/>
                            </a:srgbClr>
                          </a:fillRef>
                          <a:effectRef idx="0">
                            <a:scrgbClr r="0" g="0" b="0"/>
                          </a:effectRef>
                          <a:fontRef idx="none"/>
                        </wps:style>
                        <wps:bodyPr/>
                      </wps:wsp>
                      <wps:wsp>
                        <wps:cNvPr id="1036" name="Rectangle 1036"/>
                        <wps:cNvSpPr/>
                        <wps:spPr>
                          <a:xfrm>
                            <a:off x="212647" y="1339480"/>
                            <a:ext cx="1013230" cy="179318"/>
                          </a:xfrm>
                          <a:prstGeom prst="rect">
                            <a:avLst/>
                          </a:prstGeom>
                          <a:ln>
                            <a:noFill/>
                          </a:ln>
                        </wps:spPr>
                        <wps:txbx>
                          <w:txbxContent>
                            <w:p w14:paraId="7A6A0ED7" w14:textId="77777777" w:rsidR="00B24831" w:rsidRDefault="00A35D1F">
                              <w:pPr>
                                <w:spacing w:after="160" w:line="259" w:lineRule="auto"/>
                                <w:ind w:left="0" w:firstLine="0"/>
                                <w:jc w:val="left"/>
                              </w:pPr>
                              <w:r>
                                <w:t>Feedback&amp;</w:t>
                              </w:r>
                            </w:p>
                          </w:txbxContent>
                        </wps:txbx>
                        <wps:bodyPr horzOverflow="overflow" vert="horz" lIns="0" tIns="0" rIns="0" bIns="0" rtlCol="0">
                          <a:noAutofit/>
                        </wps:bodyPr>
                      </wps:wsp>
                      <wps:wsp>
                        <wps:cNvPr id="1037" name="Rectangle 1037"/>
                        <wps:cNvSpPr/>
                        <wps:spPr>
                          <a:xfrm>
                            <a:off x="49554" y="1544954"/>
                            <a:ext cx="1447109" cy="179318"/>
                          </a:xfrm>
                          <a:prstGeom prst="rect">
                            <a:avLst/>
                          </a:prstGeom>
                          <a:ln>
                            <a:noFill/>
                          </a:ln>
                        </wps:spPr>
                        <wps:txbx>
                          <w:txbxContent>
                            <w:p w14:paraId="0AE4504C" w14:textId="77777777" w:rsidR="00B24831" w:rsidRDefault="00A35D1F">
                              <w:pPr>
                                <w:spacing w:after="160" w:line="259" w:lineRule="auto"/>
                                <w:ind w:left="0" w:firstLine="0"/>
                                <w:jc w:val="left"/>
                              </w:pPr>
                              <w:r>
                                <w:t>DriftMonitoring</w:t>
                              </w:r>
                            </w:p>
                          </w:txbxContent>
                        </wps:txbx>
                        <wps:bodyPr horzOverflow="overflow" vert="horz" lIns="0" tIns="0" rIns="0" bIns="0" rtlCol="0">
                          <a:noAutofit/>
                        </wps:bodyPr>
                      </wps:wsp>
                      <wps:wsp>
                        <wps:cNvPr id="1038" name="Shape 1038"/>
                        <wps:cNvSpPr/>
                        <wps:spPr>
                          <a:xfrm>
                            <a:off x="1091849" y="219771"/>
                            <a:ext cx="149063" cy="0"/>
                          </a:xfrm>
                          <a:custGeom>
                            <a:avLst/>
                            <a:gdLst/>
                            <a:ahLst/>
                            <a:cxnLst/>
                            <a:rect l="0" t="0" r="0" b="0"/>
                            <a:pathLst>
                              <a:path w="149063">
                                <a:moveTo>
                                  <a:pt x="0" y="0"/>
                                </a:moveTo>
                                <a:lnTo>
                                  <a:pt x="149063"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s:wsp>
                        <wps:cNvPr id="1039" name="Shape 1039"/>
                        <wps:cNvSpPr/>
                        <wps:spPr>
                          <a:xfrm>
                            <a:off x="1240912" y="201582"/>
                            <a:ext cx="46072" cy="36378"/>
                          </a:xfrm>
                          <a:custGeom>
                            <a:avLst/>
                            <a:gdLst/>
                            <a:ahLst/>
                            <a:cxnLst/>
                            <a:rect l="0" t="0" r="0" b="0"/>
                            <a:pathLst>
                              <a:path w="46072" h="36378">
                                <a:moveTo>
                                  <a:pt x="0" y="0"/>
                                </a:moveTo>
                                <a:cubicBezTo>
                                  <a:pt x="15544" y="8741"/>
                                  <a:pt x="40414" y="16772"/>
                                  <a:pt x="46072" y="18189"/>
                                </a:cubicBezTo>
                                <a:cubicBezTo>
                                  <a:pt x="40414" y="19606"/>
                                  <a:pt x="15544" y="27637"/>
                                  <a:pt x="0" y="36378"/>
                                </a:cubicBezTo>
                                <a:lnTo>
                                  <a:pt x="0" y="0"/>
                                </a:lnTo>
                                <a:close/>
                              </a:path>
                            </a:pathLst>
                          </a:custGeom>
                          <a:ln w="10122" cap="flat">
                            <a:miter lim="127000"/>
                          </a:ln>
                        </wps:spPr>
                        <wps:style>
                          <a:lnRef idx="1">
                            <a:srgbClr val="000000"/>
                          </a:lnRef>
                          <a:fillRef idx="1">
                            <a:srgbClr val="000000"/>
                          </a:fillRef>
                          <a:effectRef idx="0">
                            <a:scrgbClr r="0" g="0" b="0"/>
                          </a:effectRef>
                          <a:fontRef idx="none"/>
                        </wps:style>
                        <wps:bodyPr/>
                      </wps:wsp>
                      <wps:wsp>
                        <wps:cNvPr id="1040" name="Shape 1040"/>
                        <wps:cNvSpPr/>
                        <wps:spPr>
                          <a:xfrm>
                            <a:off x="2450545" y="219771"/>
                            <a:ext cx="149063" cy="0"/>
                          </a:xfrm>
                          <a:custGeom>
                            <a:avLst/>
                            <a:gdLst/>
                            <a:ahLst/>
                            <a:cxnLst/>
                            <a:rect l="0" t="0" r="0" b="0"/>
                            <a:pathLst>
                              <a:path w="149063">
                                <a:moveTo>
                                  <a:pt x="0" y="0"/>
                                </a:moveTo>
                                <a:lnTo>
                                  <a:pt x="149063"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s:wsp>
                        <wps:cNvPr id="1041" name="Shape 1041"/>
                        <wps:cNvSpPr/>
                        <wps:spPr>
                          <a:xfrm>
                            <a:off x="2599608" y="201582"/>
                            <a:ext cx="46072" cy="36378"/>
                          </a:xfrm>
                          <a:custGeom>
                            <a:avLst/>
                            <a:gdLst/>
                            <a:ahLst/>
                            <a:cxnLst/>
                            <a:rect l="0" t="0" r="0" b="0"/>
                            <a:pathLst>
                              <a:path w="46072" h="36378">
                                <a:moveTo>
                                  <a:pt x="0" y="0"/>
                                </a:moveTo>
                                <a:cubicBezTo>
                                  <a:pt x="15544" y="8741"/>
                                  <a:pt x="40415" y="16772"/>
                                  <a:pt x="46072" y="18189"/>
                                </a:cubicBezTo>
                                <a:cubicBezTo>
                                  <a:pt x="40415" y="19606"/>
                                  <a:pt x="15544" y="27637"/>
                                  <a:pt x="0" y="36378"/>
                                </a:cubicBezTo>
                                <a:lnTo>
                                  <a:pt x="0" y="0"/>
                                </a:lnTo>
                                <a:close/>
                              </a:path>
                            </a:pathLst>
                          </a:custGeom>
                          <a:ln w="10122" cap="flat">
                            <a:miter lim="127000"/>
                          </a:ln>
                        </wps:spPr>
                        <wps:style>
                          <a:lnRef idx="1">
                            <a:srgbClr val="000000"/>
                          </a:lnRef>
                          <a:fillRef idx="1">
                            <a:srgbClr val="000000"/>
                          </a:fillRef>
                          <a:effectRef idx="0">
                            <a:scrgbClr r="0" g="0" b="0"/>
                          </a:effectRef>
                          <a:fontRef idx="none"/>
                        </wps:style>
                        <wps:bodyPr/>
                      </wps:wsp>
                      <wps:wsp>
                        <wps:cNvPr id="1042" name="Shape 1042"/>
                        <wps:cNvSpPr/>
                        <wps:spPr>
                          <a:xfrm>
                            <a:off x="3751622" y="219771"/>
                            <a:ext cx="149063" cy="0"/>
                          </a:xfrm>
                          <a:custGeom>
                            <a:avLst/>
                            <a:gdLst/>
                            <a:ahLst/>
                            <a:cxnLst/>
                            <a:rect l="0" t="0" r="0" b="0"/>
                            <a:pathLst>
                              <a:path w="149063">
                                <a:moveTo>
                                  <a:pt x="0" y="0"/>
                                </a:moveTo>
                                <a:lnTo>
                                  <a:pt x="149063"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s:wsp>
                        <wps:cNvPr id="1043" name="Shape 1043"/>
                        <wps:cNvSpPr/>
                        <wps:spPr>
                          <a:xfrm>
                            <a:off x="3900685" y="201582"/>
                            <a:ext cx="46072" cy="36378"/>
                          </a:xfrm>
                          <a:custGeom>
                            <a:avLst/>
                            <a:gdLst/>
                            <a:ahLst/>
                            <a:cxnLst/>
                            <a:rect l="0" t="0" r="0" b="0"/>
                            <a:pathLst>
                              <a:path w="46072" h="36378">
                                <a:moveTo>
                                  <a:pt x="0" y="0"/>
                                </a:moveTo>
                                <a:cubicBezTo>
                                  <a:pt x="15544" y="8741"/>
                                  <a:pt x="40415" y="16772"/>
                                  <a:pt x="46072" y="18189"/>
                                </a:cubicBezTo>
                                <a:cubicBezTo>
                                  <a:pt x="40415" y="19606"/>
                                  <a:pt x="15544" y="27637"/>
                                  <a:pt x="0" y="36378"/>
                                </a:cubicBezTo>
                                <a:lnTo>
                                  <a:pt x="0" y="0"/>
                                </a:lnTo>
                                <a:close/>
                              </a:path>
                            </a:pathLst>
                          </a:custGeom>
                          <a:ln w="10122" cap="flat">
                            <a:miter lim="127000"/>
                          </a:ln>
                        </wps:spPr>
                        <wps:style>
                          <a:lnRef idx="1">
                            <a:srgbClr val="000000"/>
                          </a:lnRef>
                          <a:fillRef idx="1">
                            <a:srgbClr val="000000"/>
                          </a:fillRef>
                          <a:effectRef idx="0">
                            <a:scrgbClr r="0" g="0" b="0"/>
                          </a:effectRef>
                          <a:fontRef idx="none"/>
                        </wps:style>
                        <wps:bodyPr/>
                      </wps:wsp>
                      <wps:wsp>
                        <wps:cNvPr id="1044" name="Shape 1044"/>
                        <wps:cNvSpPr/>
                        <wps:spPr>
                          <a:xfrm>
                            <a:off x="4510163" y="442073"/>
                            <a:ext cx="0" cy="149062"/>
                          </a:xfrm>
                          <a:custGeom>
                            <a:avLst/>
                            <a:gdLst/>
                            <a:ahLst/>
                            <a:cxnLst/>
                            <a:rect l="0" t="0" r="0" b="0"/>
                            <a:pathLst>
                              <a:path h="149062">
                                <a:moveTo>
                                  <a:pt x="0" y="0"/>
                                </a:moveTo>
                                <a:lnTo>
                                  <a:pt x="0" y="149062"/>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s:wsp>
                        <wps:cNvPr id="1045" name="Shape 1045"/>
                        <wps:cNvSpPr/>
                        <wps:spPr>
                          <a:xfrm>
                            <a:off x="4491974" y="591135"/>
                            <a:ext cx="36377" cy="46072"/>
                          </a:xfrm>
                          <a:custGeom>
                            <a:avLst/>
                            <a:gdLst/>
                            <a:ahLst/>
                            <a:cxnLst/>
                            <a:rect l="0" t="0" r="0" b="0"/>
                            <a:pathLst>
                              <a:path w="36377" h="46072">
                                <a:moveTo>
                                  <a:pt x="0" y="0"/>
                                </a:moveTo>
                                <a:lnTo>
                                  <a:pt x="36377" y="0"/>
                                </a:lnTo>
                                <a:cubicBezTo>
                                  <a:pt x="27637" y="15544"/>
                                  <a:pt x="19606" y="40415"/>
                                  <a:pt x="18188" y="46072"/>
                                </a:cubicBezTo>
                                <a:cubicBezTo>
                                  <a:pt x="16771" y="40415"/>
                                  <a:pt x="8740" y="15544"/>
                                  <a:pt x="0" y="0"/>
                                </a:cubicBezTo>
                                <a:close/>
                              </a:path>
                            </a:pathLst>
                          </a:custGeom>
                          <a:ln w="0" cap="flat">
                            <a:miter lim="127000"/>
                          </a:ln>
                        </wps:spPr>
                        <wps:style>
                          <a:lnRef idx="1">
                            <a:srgbClr val="000000"/>
                          </a:lnRef>
                          <a:fillRef idx="1">
                            <a:srgbClr val="000000"/>
                          </a:fillRef>
                          <a:effectRef idx="0">
                            <a:scrgbClr r="0" g="0" b="0"/>
                          </a:effectRef>
                          <a:fontRef idx="none"/>
                        </wps:style>
                        <wps:bodyPr/>
                      </wps:wsp>
                      <wps:wsp>
                        <wps:cNvPr id="1046" name="Shape 1046"/>
                        <wps:cNvSpPr/>
                        <wps:spPr>
                          <a:xfrm>
                            <a:off x="3818562" y="840608"/>
                            <a:ext cx="149063" cy="0"/>
                          </a:xfrm>
                          <a:custGeom>
                            <a:avLst/>
                            <a:gdLst/>
                            <a:ahLst/>
                            <a:cxnLst/>
                            <a:rect l="0" t="0" r="0" b="0"/>
                            <a:pathLst>
                              <a:path w="149063">
                                <a:moveTo>
                                  <a:pt x="149063" y="0"/>
                                </a:moveTo>
                                <a:lnTo>
                                  <a:pt x="0"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s:wsp>
                        <wps:cNvPr id="1047" name="Shape 1047"/>
                        <wps:cNvSpPr/>
                        <wps:spPr>
                          <a:xfrm>
                            <a:off x="3772490" y="822420"/>
                            <a:ext cx="46072" cy="36378"/>
                          </a:xfrm>
                          <a:custGeom>
                            <a:avLst/>
                            <a:gdLst/>
                            <a:ahLst/>
                            <a:cxnLst/>
                            <a:rect l="0" t="0" r="0" b="0"/>
                            <a:pathLst>
                              <a:path w="46072" h="36378">
                                <a:moveTo>
                                  <a:pt x="46072" y="0"/>
                                </a:moveTo>
                                <a:lnTo>
                                  <a:pt x="46072" y="36378"/>
                                </a:lnTo>
                                <a:cubicBezTo>
                                  <a:pt x="30528" y="27637"/>
                                  <a:pt x="5658" y="19606"/>
                                  <a:pt x="0" y="18189"/>
                                </a:cubicBezTo>
                                <a:cubicBezTo>
                                  <a:pt x="5658" y="16772"/>
                                  <a:pt x="30528" y="8741"/>
                                  <a:pt x="46072" y="0"/>
                                </a:cubicBezTo>
                                <a:close/>
                              </a:path>
                            </a:pathLst>
                          </a:custGeom>
                          <a:ln w="10122" cap="flat">
                            <a:miter lim="127000"/>
                          </a:ln>
                        </wps:spPr>
                        <wps:style>
                          <a:lnRef idx="1">
                            <a:srgbClr val="000000"/>
                          </a:lnRef>
                          <a:fillRef idx="1">
                            <a:srgbClr val="000000"/>
                          </a:fillRef>
                          <a:effectRef idx="0">
                            <a:scrgbClr r="0" g="0" b="0"/>
                          </a:effectRef>
                          <a:fontRef idx="none"/>
                        </wps:style>
                        <wps:bodyPr/>
                      </wps:wsp>
                      <wps:wsp>
                        <wps:cNvPr id="1048" name="Shape 1048"/>
                        <wps:cNvSpPr/>
                        <wps:spPr>
                          <a:xfrm>
                            <a:off x="2517485" y="840608"/>
                            <a:ext cx="149063" cy="0"/>
                          </a:xfrm>
                          <a:custGeom>
                            <a:avLst/>
                            <a:gdLst/>
                            <a:ahLst/>
                            <a:cxnLst/>
                            <a:rect l="0" t="0" r="0" b="0"/>
                            <a:pathLst>
                              <a:path w="149063">
                                <a:moveTo>
                                  <a:pt x="149063" y="0"/>
                                </a:moveTo>
                                <a:lnTo>
                                  <a:pt x="0"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s:wsp>
                        <wps:cNvPr id="1049" name="Shape 1049"/>
                        <wps:cNvSpPr/>
                        <wps:spPr>
                          <a:xfrm>
                            <a:off x="2471412" y="822420"/>
                            <a:ext cx="46072" cy="36378"/>
                          </a:xfrm>
                          <a:custGeom>
                            <a:avLst/>
                            <a:gdLst/>
                            <a:ahLst/>
                            <a:cxnLst/>
                            <a:rect l="0" t="0" r="0" b="0"/>
                            <a:pathLst>
                              <a:path w="46072" h="36378">
                                <a:moveTo>
                                  <a:pt x="46072" y="0"/>
                                </a:moveTo>
                                <a:lnTo>
                                  <a:pt x="46072" y="36378"/>
                                </a:lnTo>
                                <a:cubicBezTo>
                                  <a:pt x="30528" y="27637"/>
                                  <a:pt x="5658" y="19606"/>
                                  <a:pt x="0" y="18189"/>
                                </a:cubicBezTo>
                                <a:cubicBezTo>
                                  <a:pt x="5658" y="16772"/>
                                  <a:pt x="30528" y="8741"/>
                                  <a:pt x="46072" y="0"/>
                                </a:cubicBezTo>
                                <a:close/>
                              </a:path>
                            </a:pathLst>
                          </a:custGeom>
                          <a:ln w="10122" cap="flat">
                            <a:miter lim="127000"/>
                          </a:ln>
                        </wps:spPr>
                        <wps:style>
                          <a:lnRef idx="1">
                            <a:srgbClr val="000000"/>
                          </a:lnRef>
                          <a:fillRef idx="1">
                            <a:srgbClr val="000000"/>
                          </a:fillRef>
                          <a:effectRef idx="0">
                            <a:scrgbClr r="0" g="0" b="0"/>
                          </a:effectRef>
                          <a:fontRef idx="none"/>
                        </wps:style>
                        <wps:bodyPr/>
                      </wps:wsp>
                      <wps:wsp>
                        <wps:cNvPr id="1050" name="Shape 1050"/>
                        <wps:cNvSpPr/>
                        <wps:spPr>
                          <a:xfrm>
                            <a:off x="1216407" y="840608"/>
                            <a:ext cx="149063" cy="0"/>
                          </a:xfrm>
                          <a:custGeom>
                            <a:avLst/>
                            <a:gdLst/>
                            <a:ahLst/>
                            <a:cxnLst/>
                            <a:rect l="0" t="0" r="0" b="0"/>
                            <a:pathLst>
                              <a:path w="149063">
                                <a:moveTo>
                                  <a:pt x="149063" y="0"/>
                                </a:moveTo>
                                <a:lnTo>
                                  <a:pt x="0"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s:wsp>
                        <wps:cNvPr id="1051" name="Shape 1051"/>
                        <wps:cNvSpPr/>
                        <wps:spPr>
                          <a:xfrm>
                            <a:off x="1170335" y="822420"/>
                            <a:ext cx="46072" cy="36378"/>
                          </a:xfrm>
                          <a:custGeom>
                            <a:avLst/>
                            <a:gdLst/>
                            <a:ahLst/>
                            <a:cxnLst/>
                            <a:rect l="0" t="0" r="0" b="0"/>
                            <a:pathLst>
                              <a:path w="46072" h="36378">
                                <a:moveTo>
                                  <a:pt x="46072" y="0"/>
                                </a:moveTo>
                                <a:lnTo>
                                  <a:pt x="46072" y="36378"/>
                                </a:lnTo>
                                <a:cubicBezTo>
                                  <a:pt x="30528" y="27637"/>
                                  <a:pt x="5658" y="19606"/>
                                  <a:pt x="0" y="18189"/>
                                </a:cubicBezTo>
                                <a:cubicBezTo>
                                  <a:pt x="5658" y="16772"/>
                                  <a:pt x="30528" y="8741"/>
                                  <a:pt x="46072" y="0"/>
                                </a:cubicBezTo>
                                <a:close/>
                              </a:path>
                            </a:pathLst>
                          </a:custGeom>
                          <a:ln w="10122" cap="flat">
                            <a:miter lim="127000"/>
                          </a:ln>
                        </wps:spPr>
                        <wps:style>
                          <a:lnRef idx="1">
                            <a:srgbClr val="000000"/>
                          </a:lnRef>
                          <a:fillRef idx="1">
                            <a:srgbClr val="000000"/>
                          </a:fillRef>
                          <a:effectRef idx="0">
                            <a:scrgbClr r="0" g="0" b="0"/>
                          </a:effectRef>
                          <a:fontRef idx="none"/>
                        </wps:style>
                        <wps:bodyPr/>
                      </wps:wsp>
                      <wps:wsp>
                        <wps:cNvPr id="1052" name="Shape 1052"/>
                        <wps:cNvSpPr/>
                        <wps:spPr>
                          <a:xfrm>
                            <a:off x="593594" y="1071345"/>
                            <a:ext cx="0" cy="149063"/>
                          </a:xfrm>
                          <a:custGeom>
                            <a:avLst/>
                            <a:gdLst/>
                            <a:ahLst/>
                            <a:cxnLst/>
                            <a:rect l="0" t="0" r="0" b="0"/>
                            <a:pathLst>
                              <a:path h="149063">
                                <a:moveTo>
                                  <a:pt x="0" y="0"/>
                                </a:moveTo>
                                <a:lnTo>
                                  <a:pt x="0" y="149063"/>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s:wsp>
                        <wps:cNvPr id="1053" name="Shape 1053"/>
                        <wps:cNvSpPr/>
                        <wps:spPr>
                          <a:xfrm>
                            <a:off x="575405" y="1220408"/>
                            <a:ext cx="36377" cy="46072"/>
                          </a:xfrm>
                          <a:custGeom>
                            <a:avLst/>
                            <a:gdLst/>
                            <a:ahLst/>
                            <a:cxnLst/>
                            <a:rect l="0" t="0" r="0" b="0"/>
                            <a:pathLst>
                              <a:path w="36377" h="46072">
                                <a:moveTo>
                                  <a:pt x="0" y="0"/>
                                </a:moveTo>
                                <a:lnTo>
                                  <a:pt x="36377" y="0"/>
                                </a:lnTo>
                                <a:cubicBezTo>
                                  <a:pt x="27637" y="15544"/>
                                  <a:pt x="19606" y="40415"/>
                                  <a:pt x="18189" y="46072"/>
                                </a:cubicBezTo>
                                <a:cubicBezTo>
                                  <a:pt x="16771" y="40415"/>
                                  <a:pt x="8740" y="15544"/>
                                  <a:pt x="0" y="0"/>
                                </a:cubicBezTo>
                                <a:close/>
                              </a:path>
                            </a:pathLst>
                          </a:custGeom>
                          <a:ln w="0" cap="flat">
                            <a:miter lim="127000"/>
                          </a:ln>
                        </wps:spPr>
                        <wps:style>
                          <a:lnRef idx="1">
                            <a:srgbClr val="000000"/>
                          </a:lnRef>
                          <a:fillRef idx="1">
                            <a:srgbClr val="000000"/>
                          </a:fillRef>
                          <a:effectRef idx="0">
                            <a:scrgbClr r="0" g="0" b="0"/>
                          </a:effectRef>
                          <a:fontRef idx="none"/>
                        </wps:style>
                        <wps:bodyPr/>
                      </wps:wsp>
                      <wps:wsp>
                        <wps:cNvPr id="1054" name="Shape 1054"/>
                        <wps:cNvSpPr/>
                        <wps:spPr>
                          <a:xfrm>
                            <a:off x="1189719" y="441229"/>
                            <a:ext cx="1952426" cy="1068420"/>
                          </a:xfrm>
                          <a:custGeom>
                            <a:avLst/>
                            <a:gdLst/>
                            <a:ahLst/>
                            <a:cxnLst/>
                            <a:rect l="0" t="0" r="0" b="0"/>
                            <a:pathLst>
                              <a:path w="1952426" h="1068420">
                                <a:moveTo>
                                  <a:pt x="0" y="1068420"/>
                                </a:moveTo>
                                <a:lnTo>
                                  <a:pt x="0" y="0"/>
                                </a:lnTo>
                                <a:lnTo>
                                  <a:pt x="1952426"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s:wsp>
                        <wps:cNvPr id="1055" name="Shape 1055"/>
                        <wps:cNvSpPr/>
                        <wps:spPr>
                          <a:xfrm>
                            <a:off x="3142145" y="423041"/>
                            <a:ext cx="46072" cy="36378"/>
                          </a:xfrm>
                          <a:custGeom>
                            <a:avLst/>
                            <a:gdLst/>
                            <a:ahLst/>
                            <a:cxnLst/>
                            <a:rect l="0" t="0" r="0" b="0"/>
                            <a:pathLst>
                              <a:path w="46072" h="36378">
                                <a:moveTo>
                                  <a:pt x="0" y="0"/>
                                </a:moveTo>
                                <a:cubicBezTo>
                                  <a:pt x="15544" y="8741"/>
                                  <a:pt x="40415" y="16772"/>
                                  <a:pt x="46072" y="18189"/>
                                </a:cubicBezTo>
                                <a:cubicBezTo>
                                  <a:pt x="40415" y="19606"/>
                                  <a:pt x="15544" y="27637"/>
                                  <a:pt x="0" y="36378"/>
                                </a:cubicBezTo>
                                <a:lnTo>
                                  <a:pt x="0" y="0"/>
                                </a:lnTo>
                                <a:close/>
                              </a:path>
                            </a:pathLst>
                          </a:custGeom>
                          <a:ln w="10122" cap="flat">
                            <a:miter lim="127000"/>
                          </a:ln>
                        </wps:spPr>
                        <wps:style>
                          <a:lnRef idx="1">
                            <a:srgbClr val="000000"/>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1176" style="width:397.651pt;height:136.175pt;mso-position-horizontal-relative:char;mso-position-vertical-relative:line" coordsize="50501,17294">
                <v:shape id="Shape 1004" style="position:absolute;width:10800;height:4083;left:93;top:156;" coordsize="1080014,408332" path="m1029403,0l50611,0c22659,0,0,22659,0,50611l0,357721c0,385673,22659,408332,50611,408332l1029403,408332c1057355,408332,1080014,385673,1080014,357721l1080014,50611c1080014,22659,1057355,0,1029403,0x">
                  <v:stroke weight="0.3985pt" endcap="flat" joinstyle="miter" miterlimit="10" on="true" color="#000000"/>
                  <v:fill on="false" color="#000000" opacity="0"/>
                </v:shape>
                <v:rect id="Rectangle 1006" style="position:absolute;width:10171;height:1793;left:1669;top:635;" filled="f" stroked="f">
                  <v:textbox inset="0,0,0,0">
                    <w:txbxContent>
                      <w:p>
                        <w:pPr>
                          <w:spacing w:before="0" w:after="160" w:line="259" w:lineRule="auto"/>
                          <w:ind w:left="0" w:firstLine="0"/>
                          <w:jc w:val="left"/>
                        </w:pPr>
                        <w:r>
                          <w:rPr/>
                          <w:t xml:space="preserve">Transaction</w:t>
                        </w:r>
                      </w:p>
                    </w:txbxContent>
                  </v:textbox>
                </v:rect>
                <v:rect id="Rectangle 1007" style="position:absolute;width:4256;height:1793;left:3893;top:2690;" filled="f" stroked="f">
                  <v:textbox inset="0,0,0,0">
                    <w:txbxContent>
                      <w:p>
                        <w:pPr>
                          <w:spacing w:before="0" w:after="160" w:line="259" w:lineRule="auto"/>
                          <w:ind w:left="0" w:firstLine="0"/>
                          <w:jc w:val="left"/>
                        </w:pPr>
                        <w:r>
                          <w:rPr/>
                          <w:t xml:space="preserve">Data</w:t>
                        </w:r>
                      </w:p>
                    </w:txbxContent>
                  </v:textbox>
                </v:rect>
                <v:shape id="Shape 1008" style="position:absolute;width:11376;height:4395;left:13103;top:0;" coordsize="1137633,439542" path="m1087022,0l50611,0c22659,0,0,22659,0,50611l0,388931c0,416883,22659,439542,50611,439542l1087022,439542c1114973,439542,1137633,416883,1137633,388931l1137633,50611c1137633,22659,1114973,0,1087022,0x">
                  <v:stroke weight="0.3985pt" endcap="flat" joinstyle="miter" miterlimit="10" on="true" color="#000000"/>
                  <v:fill on="false" color="#000000" opacity="0"/>
                </v:shape>
                <v:rect id="Rectangle 1010" style="position:absolute;width:13813;height:1793;left:13599;top:496;" filled="f" stroked="f">
                  <v:textbox inset="0,0,0,0">
                    <w:txbxContent>
                      <w:p>
                        <w:pPr>
                          <w:spacing w:before="0" w:after="160" w:line="259" w:lineRule="auto"/>
                          <w:ind w:left="0" w:firstLine="0"/>
                          <w:jc w:val="left"/>
                        </w:pPr>
                        <w:r>
                          <w:rPr/>
                          <w:t xml:space="preserve">DataValidation</w:t>
                        </w:r>
                      </w:p>
                    </w:txbxContent>
                  </v:textbox>
                </v:rect>
                <v:rect id="Rectangle 1011" style="position:absolute;width:11423;height:1793;left:14497;top:2550;" filled="f" stroked="f">
                  <v:textbox inset="0,0,0,0">
                    <w:txbxContent>
                      <w:p>
                        <w:pPr>
                          <w:spacing w:before="0" w:after="160" w:line="259" w:lineRule="auto"/>
                          <w:ind w:left="0" w:firstLine="0"/>
                          <w:jc w:val="left"/>
                        </w:pPr>
                        <w:r>
                          <w:rPr/>
                          <w:t xml:space="preserve">andCleaning</w:t>
                        </w:r>
                      </w:p>
                    </w:txbxContent>
                  </v:textbox>
                </v:rect>
                <v:shape id="Shape 1012" style="position:absolute;width:10800;height:4378;left:26690;top:8;" coordsize="1080014,437855" path="m1029403,0l50611,0c22659,0,0,22659,0,50611l0,387245c0,415196,22659,437855,50611,437855l1029403,437855c1057355,437855,1080014,415196,1080014,387245l1080014,50611c1080014,22659,1057355,0,1029403,0x">
                  <v:stroke weight="0.3985pt" endcap="flat" joinstyle="miter" miterlimit="10" on="true" color="#000000"/>
                  <v:fill on="false" color="#000000" opacity="0"/>
                </v:shape>
                <v:rect id="Rectangle 1014" style="position:absolute;width:6507;height:1793;left:29643;top:487;" filled="f" stroked="f">
                  <v:textbox inset="0,0,0,0">
                    <w:txbxContent>
                      <w:p>
                        <w:pPr>
                          <w:spacing w:before="0" w:after="160" w:line="259" w:lineRule="auto"/>
                          <w:ind w:left="0" w:firstLine="0"/>
                          <w:jc w:val="left"/>
                        </w:pPr>
                        <w:r>
                          <w:rPr/>
                          <w:t xml:space="preserve">Feature</w:t>
                        </w:r>
                      </w:p>
                    </w:txbxContent>
                  </v:textbox>
                </v:rect>
                <v:rect id="Rectangle 1015" style="position:absolute;width:10243;height:1793;left:28239;top:2542;" filled="f" stroked="f">
                  <v:textbox inset="0,0,0,0">
                    <w:txbxContent>
                      <w:p>
                        <w:pPr>
                          <w:spacing w:before="0" w:after="160" w:line="259" w:lineRule="auto"/>
                          <w:ind w:left="0" w:firstLine="0"/>
                          <w:jc w:val="left"/>
                        </w:pPr>
                        <w:r>
                          <w:rPr/>
                          <w:t xml:space="preserve">Engineering</w:t>
                        </w:r>
                      </w:p>
                    </w:txbxContent>
                  </v:textbox>
                </v:rect>
                <v:shape id="Shape 1016" style="position:absolute;width:10800;height:4395;left:39701;top:0;" coordsize="1080014,439542" path="m1029403,0l50611,0c22659,0,0,22659,0,50611l0,388931c0,416883,22659,439542,50611,439542l1029403,439542c1057355,439542,1080014,416883,1080014,388931l1080014,50611c1080014,22659,1057355,0,1029403,0x">
                  <v:stroke weight="0.3985pt" endcap="flat" joinstyle="miter" miterlimit="10" on="true" color="#000000"/>
                  <v:fill on="false" color="#000000" opacity="0"/>
                </v:shape>
                <v:rect id="Rectangle 1018" style="position:absolute;width:8787;height:1793;left:41797;top:496;" filled="f" stroked="f">
                  <v:textbox inset="0,0,0,0">
                    <w:txbxContent>
                      <w:p>
                        <w:pPr>
                          <w:spacing w:before="0" w:after="160" w:line="259" w:lineRule="auto"/>
                          <w:ind w:left="0" w:firstLine="0"/>
                          <w:jc w:val="left"/>
                        </w:pPr>
                        <w:r>
                          <w:rPr/>
                          <w:t xml:space="preserve">Imbalance</w:t>
                        </w:r>
                      </w:p>
                    </w:txbxContent>
                  </v:textbox>
                </v:rect>
                <v:rect id="Rectangle 1019" style="position:absolute;width:7853;height:1793;left:42148;top:2550;" filled="f" stroked="f">
                  <v:textbox inset="0,0,0,0">
                    <w:txbxContent>
                      <w:p>
                        <w:pPr>
                          <w:spacing w:before="0" w:after="160" w:line="259" w:lineRule="auto"/>
                          <w:ind w:left="0" w:firstLine="0"/>
                          <w:jc w:val="left"/>
                        </w:pPr>
                        <w:r>
                          <w:rPr/>
                          <w:t xml:space="preserve">Handling</w:t>
                        </w:r>
                      </w:p>
                    </w:txbxContent>
                  </v:textbox>
                </v:rect>
                <v:shape id="Shape 1020" style="position:absolute;width:10800;height:3600;left:39701;top:6606;" coordsize="1080014,360004" path="m1029403,0l50611,0c22659,0,0,22659,0,50611l0,309394c0,337346,22659,360004,50611,360004l1029403,360004c1057355,360004,1080014,337346,1080014,309394l1080014,50611c1080014,22659,1057355,0,1029403,0x">
                  <v:stroke weight="0.3985pt" endcap="flat" joinstyle="miter" miterlimit="10" on="true" color="#000000"/>
                  <v:fill on="false" color="#000000" opacity="0"/>
                </v:shape>
                <v:rect id="Rectangle 1022" style="position:absolute;width:9868;height:1793;left:41391;top:7879;" filled="f" stroked="f">
                  <v:textbox inset="0,0,0,0">
                    <w:txbxContent>
                      <w:p>
                        <w:pPr>
                          <w:spacing w:before="0" w:after="160" w:line="259" w:lineRule="auto"/>
                          <w:ind w:left="0" w:firstLine="0"/>
                          <w:jc w:val="left"/>
                        </w:pPr>
                        <w:r>
                          <w:rPr/>
                          <w:t xml:space="preserve">MLModels</w:t>
                        </w:r>
                      </w:p>
                    </w:txbxContent>
                  </v:textbox>
                </v:rect>
                <v:shape id="Shape 1023" style="position:absolute;width:10800;height:3600;left:26690;top:6606;" coordsize="1080014,360004" path="m1029403,0l50611,0c22659,0,0,22659,0,50611l0,309394c0,337346,22659,360004,50611,360004l1029403,360004c1057355,360004,1080014,337346,1080014,309394l1080014,50611c1080014,22659,1057355,0,1029403,0x">
                  <v:stroke weight="0.3985pt" endcap="flat" joinstyle="miter" miterlimit="10" on="true" color="#000000"/>
                  <v:fill on="false" color="#000000" opacity="0"/>
                </v:shape>
                <v:rect id="Rectangle 1025" style="position:absolute;width:9776;height:1793;left:28415;top:7879;" filled="f" stroked="f">
                  <v:textbox inset="0,0,0,0">
                    <w:txbxContent>
                      <w:p>
                        <w:pPr>
                          <w:spacing w:before="0" w:after="160" w:line="259" w:lineRule="auto"/>
                          <w:ind w:left="0" w:firstLine="0"/>
                          <w:jc w:val="left"/>
                        </w:pPr>
                        <w:r>
                          <w:rPr/>
                          <w:t xml:space="preserve">Calibration</w:t>
                        </w:r>
                      </w:p>
                    </w:txbxContent>
                  </v:textbox>
                </v:rect>
                <v:shape id="Shape 1026" style="position:absolute;width:10800;height:4395;left:13680;top:6208;" coordsize="1080014,439542" path="m1029403,0l50611,0c22659,0,0,22659,0,50611l0,388931c0,416884,22659,439542,50611,439542l1029403,439542c1057355,439542,1080014,416884,1080014,388931l1080014,50611c1080014,22659,1057355,0,1029403,0x">
                  <v:stroke weight="0.3985pt" endcap="flat" joinstyle="miter" miterlimit="10" on="true" color="#000000"/>
                  <v:fill on="false" color="#000000" opacity="0"/>
                </v:shape>
                <v:rect id="Rectangle 1028" style="position:absolute;width:10885;height:1793;left:14987;top:6704;" filled="f" stroked="f">
                  <v:textbox inset="0,0,0,0">
                    <w:txbxContent>
                      <w:p>
                        <w:pPr>
                          <w:spacing w:before="0" w:after="160" w:line="259" w:lineRule="auto"/>
                          <w:ind w:left="0" w:firstLine="0"/>
                          <w:jc w:val="left"/>
                        </w:pPr>
                        <w:r>
                          <w:rPr/>
                          <w:t xml:space="preserve">Threshold&amp;</w:t>
                        </w:r>
                      </w:p>
                    </w:txbxContent>
                  </v:textbox>
                </v:rect>
                <v:rect id="Rectangle 1029" style="position:absolute;width:9924;height:1793;left:15348;top:8759;" filled="f" stroked="f">
                  <v:textbox inset="0,0,0,0">
                    <w:txbxContent>
                      <w:p>
                        <w:pPr>
                          <w:spacing w:before="0" w:after="160" w:line="259" w:lineRule="auto"/>
                          <w:ind w:left="0" w:firstLine="0"/>
                          <w:jc w:val="left"/>
                        </w:pPr>
                        <w:r>
                          <w:rPr/>
                          <w:t xml:space="preserve">CostPolicy</w:t>
                        </w:r>
                      </w:p>
                    </w:txbxContent>
                  </v:textbox>
                </v:rect>
                <v:shape id="Shape 1030" style="position:absolute;width:11066;height:4564;left:402;top:6124;" coordsize="1106686,456413" path="m1056076,0l50611,0c22659,0,0,22659,0,50611l0,405802c0,433754,22659,456413,50611,456413l1056076,456413c1084027,456413,1106686,433754,1106686,405802l1106686,50611c1106686,22659,1084027,0,1056076,0x">
                  <v:stroke weight="0.3985pt" endcap="flat" joinstyle="miter" miterlimit="10" on="true" color="#000000"/>
                  <v:fill on="false" color="#000000" opacity="0"/>
                </v:shape>
                <v:rect id="Rectangle 1032" style="position:absolute;width:8897;height:1793;left:2591;top:6704;" filled="f" stroked="f">
                  <v:textbox inset="0,0,0,0">
                    <w:txbxContent>
                      <w:p>
                        <w:pPr>
                          <w:spacing w:before="0" w:after="160" w:line="259" w:lineRule="auto"/>
                          <w:ind w:left="0" w:firstLine="0"/>
                          <w:jc w:val="left"/>
                        </w:pPr>
                        <w:r>
                          <w:rPr/>
                          <w:t xml:space="preserve">Approve/</w:t>
                        </w:r>
                      </w:p>
                    </w:txbxContent>
                  </v:textbox>
                </v:rect>
                <v:rect id="Rectangle 1033" style="position:absolute;width:13401;height:1793;left:898;top:8759;" filled="f" stroked="f">
                  <v:textbox inset="0,0,0,0">
                    <w:txbxContent>
                      <w:p>
                        <w:pPr>
                          <w:spacing w:before="0" w:after="160" w:line="259" w:lineRule="auto"/>
                          <w:ind w:left="0" w:firstLine="0"/>
                          <w:jc w:val="left"/>
                        </w:pPr>
                        <w:r>
                          <w:rPr/>
                          <w:t xml:space="preserve">Review/Block</w:t>
                        </w:r>
                      </w:p>
                    </w:txbxContent>
                  </v:textbox>
                </v:rect>
                <v:shape id="Shape 1034" style="position:absolute;width:11871;height:4395;left:0;top:12898;" coordsize="1187188,439542" path="m1136577,0l50611,0c22659,0,0,22659,0,50611l0,388931c0,416883,22659,439542,50611,439542l1136577,439542c1164529,439542,1187188,416883,1187188,388931l1187188,50611c1187188,22659,1164529,0,1136577,0x">
                  <v:stroke weight="0.3985pt" endcap="flat" joinstyle="miter" miterlimit="10" on="true" color="#000000"/>
                  <v:fill on="false" color="#000000" opacity="0"/>
                </v:shape>
                <v:rect id="Rectangle 1036" style="position:absolute;width:10132;height:1793;left:2126;top:13394;" filled="f" stroked="f">
                  <v:textbox inset="0,0,0,0">
                    <w:txbxContent>
                      <w:p>
                        <w:pPr>
                          <w:spacing w:before="0" w:after="160" w:line="259" w:lineRule="auto"/>
                          <w:ind w:left="0" w:firstLine="0"/>
                          <w:jc w:val="left"/>
                        </w:pPr>
                        <w:r>
                          <w:rPr/>
                          <w:t xml:space="preserve">Feedback&amp;</w:t>
                        </w:r>
                      </w:p>
                    </w:txbxContent>
                  </v:textbox>
                </v:rect>
                <v:rect id="Rectangle 1037" style="position:absolute;width:14471;height:1793;left:495;top:15449;" filled="f" stroked="f">
                  <v:textbox inset="0,0,0,0">
                    <w:txbxContent>
                      <w:p>
                        <w:pPr>
                          <w:spacing w:before="0" w:after="160" w:line="259" w:lineRule="auto"/>
                          <w:ind w:left="0" w:firstLine="0"/>
                          <w:jc w:val="left"/>
                        </w:pPr>
                        <w:r>
                          <w:rPr/>
                          <w:t xml:space="preserve">DriftMonitoring</w:t>
                        </w:r>
                      </w:p>
                    </w:txbxContent>
                  </v:textbox>
                </v:rect>
                <v:shape id="Shape 1038" style="position:absolute;width:1490;height:0;left:10918;top:2197;" coordsize="149063,0" path="m0,0l149063,0">
                  <v:stroke weight="0.79701pt" endcap="flat" joinstyle="miter" miterlimit="10" on="true" color="#000000"/>
                  <v:fill on="false" color="#000000" opacity="0"/>
                </v:shape>
                <v:shape id="Shape 1039" style="position:absolute;width:460;height:363;left:12409;top:2015;" coordsize="46072,36378" path="m0,0c15544,8741,40414,16772,46072,18189c40414,19606,15544,27637,0,36378l0,0x">
                  <v:stroke weight="0.79701pt" endcap="flat" joinstyle="miter" miterlimit="10" on="true" color="#000000"/>
                  <v:fill on="true" color="#000000"/>
                </v:shape>
                <v:shape id="Shape 1040" style="position:absolute;width:1490;height:0;left:24505;top:2197;" coordsize="149063,0" path="m0,0l149063,0">
                  <v:stroke weight="0.79701pt" endcap="flat" joinstyle="miter" miterlimit="10" on="true" color="#000000"/>
                  <v:fill on="false" color="#000000" opacity="0"/>
                </v:shape>
                <v:shape id="Shape 1041" style="position:absolute;width:460;height:363;left:25996;top:2015;" coordsize="46072,36378" path="m0,0c15544,8741,40415,16772,46072,18189c40415,19606,15544,27637,0,36378l0,0x">
                  <v:stroke weight="0.79701pt" endcap="flat" joinstyle="miter" miterlimit="10" on="true" color="#000000"/>
                  <v:fill on="true" color="#000000"/>
                </v:shape>
                <v:shape id="Shape 1042" style="position:absolute;width:1490;height:0;left:37516;top:2197;" coordsize="149063,0" path="m0,0l149063,0">
                  <v:stroke weight="0.79701pt" endcap="flat" joinstyle="miter" miterlimit="10" on="true" color="#000000"/>
                  <v:fill on="false" color="#000000" opacity="0"/>
                </v:shape>
                <v:shape id="Shape 1043" style="position:absolute;width:460;height:363;left:39006;top:2015;" coordsize="46072,36378" path="m0,0c15544,8741,40415,16772,46072,18189c40415,19606,15544,27637,0,36378l0,0x">
                  <v:stroke weight="0.79701pt" endcap="flat" joinstyle="miter" miterlimit="10" on="true" color="#000000"/>
                  <v:fill on="true" color="#000000"/>
                </v:shape>
                <v:shape id="Shape 1044" style="position:absolute;width:0;height:1490;left:45101;top:4420;" coordsize="0,149062" path="m0,0l0,149062">
                  <v:stroke weight="0.79701pt" endcap="flat" joinstyle="miter" miterlimit="10" on="true" color="#000000"/>
                  <v:fill on="false" color="#000000" opacity="0"/>
                </v:shape>
                <v:shape id="Shape 1045" style="position:absolute;width:363;height:460;left:44919;top:5911;" coordsize="36377,46072" path="m0,0l36377,0c27637,15544,19606,40415,18188,46072c16771,40415,8740,15544,0,0x">
                  <v:stroke weight="0pt" endcap="flat" joinstyle="miter" miterlimit="10" on="true" color="#000000"/>
                  <v:fill on="true" color="#000000"/>
                </v:shape>
                <v:shape id="Shape 1046" style="position:absolute;width:1490;height:0;left:38185;top:8406;" coordsize="149063,0" path="m149063,0l0,0">
                  <v:stroke weight="0.79701pt" endcap="flat" joinstyle="miter" miterlimit="10" on="true" color="#000000"/>
                  <v:fill on="false" color="#000000" opacity="0"/>
                </v:shape>
                <v:shape id="Shape 1047" style="position:absolute;width:460;height:363;left:37724;top:8224;" coordsize="46072,36378" path="m46072,0l46072,36378c30528,27637,5658,19606,0,18189c5658,16772,30528,8741,46072,0x">
                  <v:stroke weight="0.79701pt" endcap="flat" joinstyle="miter" miterlimit="10" on="true" color="#000000"/>
                  <v:fill on="true" color="#000000"/>
                </v:shape>
                <v:shape id="Shape 1048" style="position:absolute;width:1490;height:0;left:25174;top:8406;" coordsize="149063,0" path="m149063,0l0,0">
                  <v:stroke weight="0.79701pt" endcap="flat" joinstyle="miter" miterlimit="10" on="true" color="#000000"/>
                  <v:fill on="false" color="#000000" opacity="0"/>
                </v:shape>
                <v:shape id="Shape 1049" style="position:absolute;width:460;height:363;left:24714;top:8224;" coordsize="46072,36378" path="m46072,0l46072,36378c30528,27637,5658,19606,0,18189c5658,16772,30528,8741,46072,0x">
                  <v:stroke weight="0.79701pt" endcap="flat" joinstyle="miter" miterlimit="10" on="true" color="#000000"/>
                  <v:fill on="true" color="#000000"/>
                </v:shape>
                <v:shape id="Shape 1050" style="position:absolute;width:1490;height:0;left:12164;top:8406;" coordsize="149063,0" path="m149063,0l0,0">
                  <v:stroke weight="0.79701pt" endcap="flat" joinstyle="miter" miterlimit="10" on="true" color="#000000"/>
                  <v:fill on="false" color="#000000" opacity="0"/>
                </v:shape>
                <v:shape id="Shape 1051" style="position:absolute;width:460;height:363;left:11703;top:8224;" coordsize="46072,36378" path="m46072,0l46072,36378c30528,27637,5658,19606,0,18189c5658,16772,30528,8741,46072,0x">
                  <v:stroke weight="0.79701pt" endcap="flat" joinstyle="miter" miterlimit="10" on="true" color="#000000"/>
                  <v:fill on="true" color="#000000"/>
                </v:shape>
                <v:shape id="Shape 1052" style="position:absolute;width:0;height:1490;left:5935;top:10713;" coordsize="0,149063" path="m0,0l0,149063">
                  <v:stroke weight="0.79701pt" endcap="flat" joinstyle="miter" miterlimit="10" on="true" color="#000000"/>
                  <v:fill on="false" color="#000000" opacity="0"/>
                </v:shape>
                <v:shape id="Shape 1053" style="position:absolute;width:363;height:460;left:5754;top:12204;" coordsize="36377,46072" path="m0,0l36377,0c27637,15544,19606,40415,18189,46072c16771,40415,8740,15544,0,0x">
                  <v:stroke weight="0pt" endcap="flat" joinstyle="miter" miterlimit="10" on="true" color="#000000"/>
                  <v:fill on="true" color="#000000"/>
                </v:shape>
                <v:shape id="Shape 1054" style="position:absolute;width:19524;height:10684;left:11897;top:4412;" coordsize="1952426,1068420" path="m0,1068420l0,0l1952426,0">
                  <v:stroke weight="0.79701pt" endcap="flat" joinstyle="miter" miterlimit="10" on="true" color="#000000"/>
                  <v:fill on="false" color="#000000" opacity="0"/>
                </v:shape>
                <v:shape id="Shape 1055" style="position:absolute;width:460;height:363;left:31421;top:4230;" coordsize="46072,36378" path="m0,0c15544,8741,40415,16772,46072,18189c40415,19606,15544,27637,0,36378l0,0x">
                  <v:stroke weight="0.79701pt" endcap="flat" joinstyle="miter" miterlimit="10" on="true" color="#000000"/>
                  <v:fill on="true" color="#000000"/>
                </v:shape>
              </v:group>
            </w:pict>
          </mc:Fallback>
        </mc:AlternateContent>
      </w:r>
    </w:p>
    <w:p w14:paraId="210BAD7B" w14:textId="77777777" w:rsidR="00B24831" w:rsidRDefault="00A35D1F">
      <w:pPr>
        <w:spacing w:after="3" w:line="265" w:lineRule="auto"/>
        <w:ind w:left="57" w:hanging="10"/>
        <w:jc w:val="center"/>
      </w:pPr>
      <w:r>
        <w:t>Figure 1: Proposed end-to-end credit card fraud detection framework.</w:t>
      </w:r>
    </w:p>
    <w:p w14:paraId="580B0892" w14:textId="77777777" w:rsidR="00B24831" w:rsidRDefault="00A35D1F">
      <w:pPr>
        <w:spacing w:after="359"/>
        <w:ind w:left="104" w:right="23"/>
      </w:pPr>
      <w:r>
        <w:t>The stages are:</w:t>
      </w:r>
    </w:p>
    <w:p w14:paraId="3A54AE6B" w14:textId="77777777" w:rsidR="00B24831" w:rsidRDefault="00A35D1F">
      <w:pPr>
        <w:numPr>
          <w:ilvl w:val="0"/>
          <w:numId w:val="7"/>
        </w:numPr>
        <w:ind w:right="23" w:hanging="416"/>
      </w:pPr>
      <w:r>
        <w:t>collect transaction information;</w:t>
      </w:r>
    </w:p>
    <w:p w14:paraId="5DB40F7E" w14:textId="77777777" w:rsidR="00B24831" w:rsidRDefault="00A35D1F">
      <w:pPr>
        <w:numPr>
          <w:ilvl w:val="0"/>
          <w:numId w:val="7"/>
        </w:numPr>
        <w:ind w:right="23" w:hanging="416"/>
      </w:pPr>
      <w:r>
        <w:t>validate and clean the data;</w:t>
      </w:r>
    </w:p>
    <w:p w14:paraId="5FC33FB2" w14:textId="77777777" w:rsidR="00B24831" w:rsidRDefault="00A35D1F">
      <w:pPr>
        <w:numPr>
          <w:ilvl w:val="0"/>
          <w:numId w:val="7"/>
        </w:numPr>
        <w:ind w:right="23" w:hanging="416"/>
      </w:pPr>
      <w:r>
        <w:t xml:space="preserve">generate transaction and </w:t>
      </w:r>
      <w:proofErr w:type="spellStart"/>
      <w:r>
        <w:t>behavioral</w:t>
      </w:r>
      <w:proofErr w:type="spellEnd"/>
      <w:r>
        <w:t xml:space="preserve"> features;</w:t>
      </w:r>
    </w:p>
    <w:p w14:paraId="606F7138" w14:textId="77777777" w:rsidR="00B24831" w:rsidRDefault="00A35D1F">
      <w:pPr>
        <w:numPr>
          <w:ilvl w:val="0"/>
          <w:numId w:val="7"/>
        </w:numPr>
        <w:ind w:right="23" w:hanging="416"/>
      </w:pPr>
      <w:r>
        <w:t>address class imbalance;</w:t>
      </w:r>
    </w:p>
    <w:p w14:paraId="2E575E37" w14:textId="77777777" w:rsidR="00B24831" w:rsidRDefault="00A35D1F">
      <w:pPr>
        <w:numPr>
          <w:ilvl w:val="0"/>
          <w:numId w:val="7"/>
        </w:numPr>
        <w:ind w:right="23" w:hanging="416"/>
      </w:pPr>
      <w:r>
        <w:t>train multiple candidate models;</w:t>
      </w:r>
    </w:p>
    <w:p w14:paraId="68C63AE5" w14:textId="77777777" w:rsidR="00B24831" w:rsidRDefault="00A35D1F">
      <w:pPr>
        <w:numPr>
          <w:ilvl w:val="0"/>
          <w:numId w:val="7"/>
        </w:numPr>
        <w:ind w:right="23" w:hanging="416"/>
      </w:pPr>
      <w:r>
        <w:t>calibrate probabilities;</w:t>
      </w:r>
    </w:p>
    <w:p w14:paraId="17CE5802" w14:textId="77777777" w:rsidR="00B24831" w:rsidRDefault="00A35D1F">
      <w:pPr>
        <w:numPr>
          <w:ilvl w:val="0"/>
          <w:numId w:val="7"/>
        </w:numPr>
        <w:ind w:right="23" w:hanging="416"/>
      </w:pPr>
      <w:r>
        <w:t>select a threshold according to cost and alert capacity;</w:t>
      </w:r>
    </w:p>
    <w:p w14:paraId="6212FF05" w14:textId="77777777" w:rsidR="00B24831" w:rsidRDefault="00A35D1F">
      <w:pPr>
        <w:numPr>
          <w:ilvl w:val="0"/>
          <w:numId w:val="7"/>
        </w:numPr>
        <w:ind w:right="23" w:hanging="416"/>
      </w:pPr>
      <w:r>
        <w:t>approve, review, or block the transaction;</w:t>
      </w:r>
    </w:p>
    <w:p w14:paraId="0DCE48CC" w14:textId="77777777" w:rsidR="00B24831" w:rsidRDefault="00A35D1F">
      <w:pPr>
        <w:numPr>
          <w:ilvl w:val="0"/>
          <w:numId w:val="7"/>
        </w:numPr>
        <w:ind w:right="23" w:hanging="416"/>
      </w:pPr>
      <w:r>
        <w:t>collect investigation feedback;</w:t>
      </w:r>
    </w:p>
    <w:p w14:paraId="3DCB75C1" w14:textId="77777777" w:rsidR="00B24831" w:rsidRDefault="00A35D1F">
      <w:pPr>
        <w:numPr>
          <w:ilvl w:val="0"/>
          <w:numId w:val="7"/>
        </w:numPr>
        <w:spacing w:after="712"/>
        <w:ind w:right="23" w:hanging="416"/>
      </w:pPr>
      <w:r>
        <w:t>monitor drift and retrain when necessary.</w:t>
      </w:r>
    </w:p>
    <w:p w14:paraId="41713711" w14:textId="77777777" w:rsidR="00B24831" w:rsidRDefault="00A35D1F">
      <w:pPr>
        <w:pStyle w:val="Heading1"/>
        <w:ind w:left="791" w:hanging="689"/>
      </w:pPr>
      <w:r>
        <w:t>Model Training and Validation Strategy</w:t>
      </w:r>
    </w:p>
    <w:p w14:paraId="2F5A6BBB" w14:textId="77777777" w:rsidR="00B24831" w:rsidRDefault="00A35D1F">
      <w:pPr>
        <w:spacing w:after="130"/>
        <w:ind w:left="104" w:right="23"/>
      </w:pPr>
      <w:r>
        <w:t>A reliable experimental design must avoid data leakage.</w:t>
      </w:r>
    </w:p>
    <w:p w14:paraId="3AE3B5A2" w14:textId="77777777" w:rsidR="00B24831" w:rsidRDefault="00A35D1F">
      <w:pPr>
        <w:spacing w:after="308"/>
        <w:ind w:left="104" w:right="23"/>
      </w:pPr>
      <w:r>
        <w:t>A possible split is:</w:t>
      </w:r>
    </w:p>
    <w:p w14:paraId="4CBBD361" w14:textId="77777777" w:rsidR="00B24831" w:rsidRDefault="00A35D1F">
      <w:pPr>
        <w:tabs>
          <w:tab w:val="center" w:pos="3071"/>
          <w:tab w:val="center" w:pos="4876"/>
          <w:tab w:val="center" w:pos="6435"/>
        </w:tabs>
        <w:spacing w:after="412" w:line="265" w:lineRule="auto"/>
        <w:ind w:left="0" w:firstLine="0"/>
        <w:jc w:val="left"/>
      </w:pPr>
      <w:r>
        <w:rPr>
          <w:rFonts w:ascii="Calibri" w:eastAsia="Calibri" w:hAnsi="Calibri" w:cs="Calibri"/>
          <w:sz w:val="22"/>
        </w:rPr>
        <w:tab/>
      </w:r>
      <w:r>
        <w:t xml:space="preserve">70% </w:t>
      </w:r>
      <w:r>
        <w:rPr>
          <w:i/>
        </w:rPr>
        <w:t>training,</w:t>
      </w:r>
      <w:r>
        <w:rPr>
          <w:i/>
        </w:rPr>
        <w:tab/>
      </w:r>
      <w:r>
        <w:t xml:space="preserve">15% </w:t>
      </w:r>
      <w:r>
        <w:rPr>
          <w:i/>
        </w:rPr>
        <w:t>validation,</w:t>
      </w:r>
      <w:r>
        <w:rPr>
          <w:i/>
        </w:rPr>
        <w:tab/>
      </w:r>
      <w:r>
        <w:t xml:space="preserve">15% </w:t>
      </w:r>
      <w:r>
        <w:rPr>
          <w:i/>
        </w:rPr>
        <w:t>test.</w:t>
      </w:r>
    </w:p>
    <w:p w14:paraId="5CA90DAC" w14:textId="77777777" w:rsidR="00B24831" w:rsidRDefault="00A35D1F">
      <w:pPr>
        <w:spacing w:after="337"/>
        <w:ind w:left="104" w:right="23"/>
      </w:pPr>
      <w:r>
        <w:t>For time-dependent transactions, chronological validation can be more realistic:</w:t>
      </w:r>
    </w:p>
    <w:p w14:paraId="5C7E6CBA" w14:textId="77777777" w:rsidR="00B24831" w:rsidRDefault="00A35D1F">
      <w:pPr>
        <w:tabs>
          <w:tab w:val="center" w:pos="3467"/>
          <w:tab w:val="center" w:pos="5800"/>
        </w:tabs>
        <w:spacing w:after="413" w:line="265" w:lineRule="auto"/>
        <w:ind w:left="0" w:firstLine="0"/>
        <w:jc w:val="left"/>
      </w:pPr>
      <w:r>
        <w:rPr>
          <w:rFonts w:ascii="Calibri" w:eastAsia="Calibri" w:hAnsi="Calibri" w:cs="Calibri"/>
          <w:sz w:val="22"/>
        </w:rPr>
        <w:tab/>
      </w:r>
      <w:proofErr w:type="spellStart"/>
      <w:r>
        <w:rPr>
          <w:i/>
        </w:rPr>
        <w:t>D</w:t>
      </w:r>
      <w:r>
        <w:rPr>
          <w:vertAlign w:val="subscript"/>
        </w:rPr>
        <w:t>past</w:t>
      </w:r>
      <w:proofErr w:type="spellEnd"/>
      <w:r>
        <w:rPr>
          <w:vertAlign w:val="subscript"/>
        </w:rPr>
        <w:t xml:space="preserve"> </w:t>
      </w:r>
      <w:r>
        <w:t xml:space="preserve">→ </w:t>
      </w:r>
      <w:r>
        <w:rPr>
          <w:i/>
        </w:rPr>
        <w:t>training,</w:t>
      </w:r>
      <w:r>
        <w:rPr>
          <w:i/>
        </w:rPr>
        <w:tab/>
      </w:r>
      <w:proofErr w:type="spellStart"/>
      <w:r>
        <w:rPr>
          <w:i/>
        </w:rPr>
        <w:t>D</w:t>
      </w:r>
      <w:r>
        <w:rPr>
          <w:vertAlign w:val="subscript"/>
        </w:rPr>
        <w:t>future</w:t>
      </w:r>
      <w:proofErr w:type="spellEnd"/>
      <w:r>
        <w:rPr>
          <w:vertAlign w:val="subscript"/>
        </w:rPr>
        <w:t xml:space="preserve"> </w:t>
      </w:r>
      <w:r>
        <w:t xml:space="preserve">→ </w:t>
      </w:r>
      <w:r>
        <w:rPr>
          <w:i/>
        </w:rPr>
        <w:t>testing.</w:t>
      </w:r>
    </w:p>
    <w:p w14:paraId="791E1553" w14:textId="77777777" w:rsidR="00B24831" w:rsidRDefault="00A35D1F">
      <w:pPr>
        <w:spacing w:after="11"/>
        <w:ind w:left="104" w:right="23"/>
      </w:pPr>
      <w:r>
        <w:t>Sampling techniques such as SMOTE should be applied only to the training portion.</w:t>
      </w:r>
    </w:p>
    <w:p w14:paraId="122517BA" w14:textId="77777777" w:rsidR="00B24831" w:rsidRDefault="00A35D1F">
      <w:pPr>
        <w:spacing w:after="130"/>
        <w:ind w:left="104" w:right="23"/>
      </w:pPr>
      <w:r>
        <w:t>Scaling parameters should also be fitted only on training data.</w:t>
      </w:r>
    </w:p>
    <w:p w14:paraId="340BF6BD" w14:textId="77777777" w:rsidR="00B24831" w:rsidRDefault="00A35D1F">
      <w:pPr>
        <w:ind w:left="104" w:right="23"/>
      </w:pPr>
      <w:proofErr w:type="spellStart"/>
      <w:r>
        <w:t>Hyperparameters</w:t>
      </w:r>
      <w:proofErr w:type="spellEnd"/>
      <w:r>
        <w:t xml:space="preserve"> should be selected using cross-validation or validation data. The final test set should remain untouched until the final model is selected.</w:t>
      </w:r>
    </w:p>
    <w:p w14:paraId="4A058507" w14:textId="77777777" w:rsidR="00B24831" w:rsidRDefault="00A35D1F">
      <w:pPr>
        <w:spacing w:after="3" w:line="265" w:lineRule="auto"/>
        <w:ind w:left="57" w:right="8" w:hanging="10"/>
        <w:jc w:val="center"/>
      </w:pPr>
      <w:r>
        <w:t>Table 3: Recommended experimental checklist</w:t>
      </w:r>
    </w:p>
    <w:tbl>
      <w:tblPr>
        <w:tblStyle w:val="TableGrid"/>
        <w:tblW w:w="8330" w:type="dxa"/>
        <w:tblInd w:w="465" w:type="dxa"/>
        <w:tblCellMar>
          <w:top w:w="56" w:type="dxa"/>
          <w:right w:w="115" w:type="dxa"/>
        </w:tblCellMar>
        <w:tblLook w:val="04A0" w:firstRow="1" w:lastRow="0" w:firstColumn="1" w:lastColumn="0" w:noHBand="0" w:noVBand="1"/>
      </w:tblPr>
      <w:tblGrid>
        <w:gridCol w:w="3427"/>
        <w:gridCol w:w="4903"/>
      </w:tblGrid>
      <w:tr w:rsidR="00B24831" w14:paraId="533A114C" w14:textId="77777777">
        <w:trPr>
          <w:trHeight w:val="447"/>
        </w:trPr>
        <w:tc>
          <w:tcPr>
            <w:tcW w:w="3427" w:type="dxa"/>
            <w:tcBorders>
              <w:top w:val="single" w:sz="7" w:space="0" w:color="000000"/>
              <w:left w:val="nil"/>
              <w:bottom w:val="single" w:sz="5" w:space="0" w:color="000000"/>
              <w:right w:val="nil"/>
            </w:tcBorders>
          </w:tcPr>
          <w:p w14:paraId="50CD4B9D" w14:textId="77777777" w:rsidR="00B24831" w:rsidRDefault="00A35D1F">
            <w:pPr>
              <w:spacing w:after="0" w:line="259" w:lineRule="auto"/>
              <w:ind w:left="120" w:firstLine="0"/>
              <w:jc w:val="left"/>
            </w:pPr>
            <w:r>
              <w:t>Item</w:t>
            </w:r>
          </w:p>
        </w:tc>
        <w:tc>
          <w:tcPr>
            <w:tcW w:w="4903" w:type="dxa"/>
            <w:tcBorders>
              <w:top w:val="single" w:sz="7" w:space="0" w:color="000000"/>
              <w:left w:val="nil"/>
              <w:bottom w:val="single" w:sz="5" w:space="0" w:color="000000"/>
              <w:right w:val="nil"/>
            </w:tcBorders>
          </w:tcPr>
          <w:p w14:paraId="6EDA995A" w14:textId="77777777" w:rsidR="00B24831" w:rsidRDefault="00A35D1F">
            <w:pPr>
              <w:spacing w:after="0" w:line="259" w:lineRule="auto"/>
              <w:ind w:left="0" w:firstLine="0"/>
              <w:jc w:val="left"/>
            </w:pPr>
            <w:r>
              <w:t>Recommended practice</w:t>
            </w:r>
          </w:p>
        </w:tc>
      </w:tr>
      <w:tr w:rsidR="00B24831" w14:paraId="30C12D5D" w14:textId="77777777">
        <w:trPr>
          <w:trHeight w:val="401"/>
        </w:trPr>
        <w:tc>
          <w:tcPr>
            <w:tcW w:w="3427" w:type="dxa"/>
            <w:tcBorders>
              <w:top w:val="single" w:sz="5" w:space="0" w:color="000000"/>
              <w:left w:val="nil"/>
              <w:bottom w:val="nil"/>
              <w:right w:val="nil"/>
            </w:tcBorders>
          </w:tcPr>
          <w:p w14:paraId="75B67755" w14:textId="77777777" w:rsidR="00B24831" w:rsidRDefault="00A35D1F">
            <w:pPr>
              <w:spacing w:after="0" w:line="259" w:lineRule="auto"/>
              <w:ind w:left="120" w:firstLine="0"/>
              <w:jc w:val="left"/>
            </w:pPr>
            <w:r>
              <w:t>Data split</w:t>
            </w:r>
          </w:p>
        </w:tc>
        <w:tc>
          <w:tcPr>
            <w:tcW w:w="4903" w:type="dxa"/>
            <w:tcBorders>
              <w:top w:val="single" w:sz="5" w:space="0" w:color="000000"/>
              <w:left w:val="nil"/>
              <w:bottom w:val="nil"/>
              <w:right w:val="nil"/>
            </w:tcBorders>
          </w:tcPr>
          <w:p w14:paraId="740CF934" w14:textId="77777777" w:rsidR="00B24831" w:rsidRDefault="00A35D1F">
            <w:pPr>
              <w:spacing w:after="0" w:line="259" w:lineRule="auto"/>
              <w:ind w:left="0" w:firstLine="0"/>
              <w:jc w:val="left"/>
            </w:pPr>
            <w:r>
              <w:t>Stratified or chronological</w:t>
            </w:r>
          </w:p>
        </w:tc>
      </w:tr>
      <w:tr w:rsidR="00B24831" w14:paraId="6D8E5344" w14:textId="77777777">
        <w:trPr>
          <w:trHeight w:val="324"/>
        </w:trPr>
        <w:tc>
          <w:tcPr>
            <w:tcW w:w="3427" w:type="dxa"/>
            <w:tcBorders>
              <w:top w:val="nil"/>
              <w:left w:val="nil"/>
              <w:bottom w:val="nil"/>
              <w:right w:val="nil"/>
            </w:tcBorders>
          </w:tcPr>
          <w:p w14:paraId="7DF60ACB" w14:textId="77777777" w:rsidR="00B24831" w:rsidRDefault="00A35D1F">
            <w:pPr>
              <w:spacing w:after="0" w:line="259" w:lineRule="auto"/>
              <w:ind w:left="120" w:firstLine="0"/>
              <w:jc w:val="left"/>
            </w:pPr>
            <w:r>
              <w:t>Scaling</w:t>
            </w:r>
          </w:p>
        </w:tc>
        <w:tc>
          <w:tcPr>
            <w:tcW w:w="4903" w:type="dxa"/>
            <w:tcBorders>
              <w:top w:val="nil"/>
              <w:left w:val="nil"/>
              <w:bottom w:val="nil"/>
              <w:right w:val="nil"/>
            </w:tcBorders>
          </w:tcPr>
          <w:p w14:paraId="63090EEC" w14:textId="77777777" w:rsidR="00B24831" w:rsidRDefault="00A35D1F">
            <w:pPr>
              <w:spacing w:after="0" w:line="259" w:lineRule="auto"/>
              <w:ind w:left="0" w:firstLine="0"/>
              <w:jc w:val="left"/>
            </w:pPr>
            <w:r>
              <w:t>Training data only</w:t>
            </w:r>
          </w:p>
        </w:tc>
      </w:tr>
      <w:tr w:rsidR="00B24831" w14:paraId="756066E1" w14:textId="77777777">
        <w:trPr>
          <w:trHeight w:val="324"/>
        </w:trPr>
        <w:tc>
          <w:tcPr>
            <w:tcW w:w="3427" w:type="dxa"/>
            <w:tcBorders>
              <w:top w:val="nil"/>
              <w:left w:val="nil"/>
              <w:bottom w:val="nil"/>
              <w:right w:val="nil"/>
            </w:tcBorders>
          </w:tcPr>
          <w:p w14:paraId="081D4840" w14:textId="77777777" w:rsidR="00B24831" w:rsidRDefault="00A35D1F">
            <w:pPr>
              <w:spacing w:after="0" w:line="259" w:lineRule="auto"/>
              <w:ind w:left="120" w:firstLine="0"/>
              <w:jc w:val="left"/>
            </w:pPr>
            <w:r>
              <w:t>SMOTE</w:t>
            </w:r>
          </w:p>
        </w:tc>
        <w:tc>
          <w:tcPr>
            <w:tcW w:w="4903" w:type="dxa"/>
            <w:tcBorders>
              <w:top w:val="nil"/>
              <w:left w:val="nil"/>
              <w:bottom w:val="nil"/>
              <w:right w:val="nil"/>
            </w:tcBorders>
          </w:tcPr>
          <w:p w14:paraId="66696BFB" w14:textId="77777777" w:rsidR="00B24831" w:rsidRDefault="00A35D1F">
            <w:pPr>
              <w:spacing w:after="0" w:line="259" w:lineRule="auto"/>
              <w:ind w:left="0" w:firstLine="0"/>
              <w:jc w:val="left"/>
            </w:pPr>
            <w:r>
              <w:t>Training folds only</w:t>
            </w:r>
          </w:p>
        </w:tc>
      </w:tr>
      <w:tr w:rsidR="00B24831" w14:paraId="794AF735" w14:textId="77777777">
        <w:trPr>
          <w:trHeight w:val="324"/>
        </w:trPr>
        <w:tc>
          <w:tcPr>
            <w:tcW w:w="3427" w:type="dxa"/>
            <w:tcBorders>
              <w:top w:val="nil"/>
              <w:left w:val="nil"/>
              <w:bottom w:val="nil"/>
              <w:right w:val="nil"/>
            </w:tcBorders>
          </w:tcPr>
          <w:p w14:paraId="0E57B8C2" w14:textId="77777777" w:rsidR="00B24831" w:rsidRDefault="00A35D1F">
            <w:pPr>
              <w:spacing w:after="0" w:line="259" w:lineRule="auto"/>
              <w:ind w:left="120" w:firstLine="0"/>
              <w:jc w:val="left"/>
            </w:pPr>
            <w:r>
              <w:t>Model selection</w:t>
            </w:r>
          </w:p>
        </w:tc>
        <w:tc>
          <w:tcPr>
            <w:tcW w:w="4903" w:type="dxa"/>
            <w:tcBorders>
              <w:top w:val="nil"/>
              <w:left w:val="nil"/>
              <w:bottom w:val="nil"/>
              <w:right w:val="nil"/>
            </w:tcBorders>
          </w:tcPr>
          <w:p w14:paraId="5657970F" w14:textId="77777777" w:rsidR="00B24831" w:rsidRDefault="00A35D1F">
            <w:pPr>
              <w:spacing w:after="0" w:line="259" w:lineRule="auto"/>
              <w:ind w:left="0" w:firstLine="0"/>
              <w:jc w:val="left"/>
            </w:pPr>
            <w:r>
              <w:t>Validation/CV</w:t>
            </w:r>
          </w:p>
        </w:tc>
      </w:tr>
      <w:tr w:rsidR="00B24831" w14:paraId="151EE8D4" w14:textId="77777777">
        <w:trPr>
          <w:trHeight w:val="324"/>
        </w:trPr>
        <w:tc>
          <w:tcPr>
            <w:tcW w:w="3427" w:type="dxa"/>
            <w:tcBorders>
              <w:top w:val="nil"/>
              <w:left w:val="nil"/>
              <w:bottom w:val="nil"/>
              <w:right w:val="nil"/>
            </w:tcBorders>
          </w:tcPr>
          <w:p w14:paraId="4BFAA783" w14:textId="77777777" w:rsidR="00B24831" w:rsidRDefault="00A35D1F">
            <w:pPr>
              <w:spacing w:after="0" w:line="259" w:lineRule="auto"/>
              <w:ind w:left="120" w:firstLine="0"/>
              <w:jc w:val="left"/>
            </w:pPr>
            <w:r>
              <w:t>Threshold selection</w:t>
            </w:r>
          </w:p>
        </w:tc>
        <w:tc>
          <w:tcPr>
            <w:tcW w:w="4903" w:type="dxa"/>
            <w:tcBorders>
              <w:top w:val="nil"/>
              <w:left w:val="nil"/>
              <w:bottom w:val="nil"/>
              <w:right w:val="nil"/>
            </w:tcBorders>
          </w:tcPr>
          <w:p w14:paraId="69F91EC9" w14:textId="77777777" w:rsidR="00B24831" w:rsidRDefault="00A35D1F">
            <w:pPr>
              <w:spacing w:after="0" w:line="259" w:lineRule="auto"/>
              <w:ind w:left="0" w:firstLine="0"/>
              <w:jc w:val="left"/>
            </w:pPr>
            <w:r>
              <w:t>Validation data</w:t>
            </w:r>
          </w:p>
        </w:tc>
      </w:tr>
      <w:tr w:rsidR="00B24831" w14:paraId="13DD20DE" w14:textId="77777777">
        <w:trPr>
          <w:trHeight w:val="324"/>
        </w:trPr>
        <w:tc>
          <w:tcPr>
            <w:tcW w:w="3427" w:type="dxa"/>
            <w:tcBorders>
              <w:top w:val="nil"/>
              <w:left w:val="nil"/>
              <w:bottom w:val="nil"/>
              <w:right w:val="nil"/>
            </w:tcBorders>
          </w:tcPr>
          <w:p w14:paraId="5DD6BE64" w14:textId="77777777" w:rsidR="00B24831" w:rsidRDefault="00A35D1F">
            <w:pPr>
              <w:spacing w:after="0" w:line="259" w:lineRule="auto"/>
              <w:ind w:left="120" w:firstLine="0"/>
              <w:jc w:val="left"/>
            </w:pPr>
            <w:r>
              <w:t>Final evaluation</w:t>
            </w:r>
          </w:p>
        </w:tc>
        <w:tc>
          <w:tcPr>
            <w:tcW w:w="4903" w:type="dxa"/>
            <w:tcBorders>
              <w:top w:val="nil"/>
              <w:left w:val="nil"/>
              <w:bottom w:val="nil"/>
              <w:right w:val="nil"/>
            </w:tcBorders>
          </w:tcPr>
          <w:p w14:paraId="1252F712" w14:textId="77777777" w:rsidR="00B24831" w:rsidRDefault="00A35D1F">
            <w:pPr>
              <w:spacing w:after="0" w:line="259" w:lineRule="auto"/>
              <w:ind w:left="0" w:firstLine="0"/>
              <w:jc w:val="left"/>
            </w:pPr>
            <w:r>
              <w:t>Test data only</w:t>
            </w:r>
          </w:p>
        </w:tc>
      </w:tr>
      <w:tr w:rsidR="00B24831" w14:paraId="5AFD6045" w14:textId="77777777">
        <w:trPr>
          <w:trHeight w:val="324"/>
        </w:trPr>
        <w:tc>
          <w:tcPr>
            <w:tcW w:w="3427" w:type="dxa"/>
            <w:tcBorders>
              <w:top w:val="nil"/>
              <w:left w:val="nil"/>
              <w:bottom w:val="nil"/>
              <w:right w:val="nil"/>
            </w:tcBorders>
          </w:tcPr>
          <w:p w14:paraId="2542A863" w14:textId="77777777" w:rsidR="00B24831" w:rsidRDefault="00A35D1F">
            <w:pPr>
              <w:spacing w:after="0" w:line="259" w:lineRule="auto"/>
              <w:ind w:left="120" w:firstLine="0"/>
              <w:jc w:val="left"/>
            </w:pPr>
            <w:r>
              <w:t>Metrics</w:t>
            </w:r>
          </w:p>
        </w:tc>
        <w:tc>
          <w:tcPr>
            <w:tcW w:w="4903" w:type="dxa"/>
            <w:tcBorders>
              <w:top w:val="nil"/>
              <w:left w:val="nil"/>
              <w:bottom w:val="nil"/>
              <w:right w:val="nil"/>
            </w:tcBorders>
          </w:tcPr>
          <w:p w14:paraId="0942993D" w14:textId="77777777" w:rsidR="00B24831" w:rsidRDefault="00A35D1F">
            <w:pPr>
              <w:spacing w:after="0" w:line="259" w:lineRule="auto"/>
              <w:ind w:left="0" w:firstLine="0"/>
              <w:jc w:val="left"/>
            </w:pPr>
            <w:r>
              <w:t>Precision, recall, F1, PR-AUC, ROC-AUC</w:t>
            </w:r>
          </w:p>
        </w:tc>
      </w:tr>
      <w:tr w:rsidR="00B24831" w14:paraId="28290154" w14:textId="77777777">
        <w:trPr>
          <w:trHeight w:val="369"/>
        </w:trPr>
        <w:tc>
          <w:tcPr>
            <w:tcW w:w="3427" w:type="dxa"/>
            <w:tcBorders>
              <w:top w:val="nil"/>
              <w:left w:val="nil"/>
              <w:bottom w:val="single" w:sz="7" w:space="0" w:color="000000"/>
              <w:right w:val="nil"/>
            </w:tcBorders>
          </w:tcPr>
          <w:p w14:paraId="4563303A" w14:textId="77777777" w:rsidR="00B24831" w:rsidRDefault="00A35D1F">
            <w:pPr>
              <w:spacing w:after="0" w:line="259" w:lineRule="auto"/>
              <w:ind w:left="120" w:firstLine="0"/>
              <w:jc w:val="left"/>
            </w:pPr>
            <w:r>
              <w:t>Reproducibility</w:t>
            </w:r>
          </w:p>
        </w:tc>
        <w:tc>
          <w:tcPr>
            <w:tcW w:w="4903" w:type="dxa"/>
            <w:tcBorders>
              <w:top w:val="nil"/>
              <w:left w:val="nil"/>
              <w:bottom w:val="single" w:sz="7" w:space="0" w:color="000000"/>
              <w:right w:val="nil"/>
            </w:tcBorders>
          </w:tcPr>
          <w:p w14:paraId="093DEFE6" w14:textId="77777777" w:rsidR="00B24831" w:rsidRDefault="00A35D1F">
            <w:pPr>
              <w:spacing w:after="0" w:line="259" w:lineRule="auto"/>
              <w:ind w:left="0" w:firstLine="0"/>
              <w:jc w:val="left"/>
            </w:pPr>
            <w:r>
              <w:t>Seeds, versions, parameters</w:t>
            </w:r>
          </w:p>
        </w:tc>
      </w:tr>
    </w:tbl>
    <w:p w14:paraId="4824C4E3" w14:textId="77777777" w:rsidR="00B24831" w:rsidRDefault="00A35D1F">
      <w:pPr>
        <w:pStyle w:val="Heading1"/>
        <w:ind w:left="791" w:hanging="689"/>
      </w:pPr>
      <w:r>
        <w:t>Real-Time Fraud Detection</w:t>
      </w:r>
    </w:p>
    <w:p w14:paraId="45A21C58" w14:textId="77777777" w:rsidR="00B24831" w:rsidRDefault="00A35D1F">
      <w:pPr>
        <w:spacing w:after="127"/>
        <w:ind w:left="104" w:right="23"/>
      </w:pPr>
      <w:r>
        <w:t>In a real payment environment, a fraud model may need to produce a result within milliseconds or seconds. Therefore, accuracy must be balanced with latency.</w:t>
      </w:r>
    </w:p>
    <w:p w14:paraId="77263AAD" w14:textId="77777777" w:rsidR="00B24831" w:rsidRDefault="00A35D1F">
      <w:pPr>
        <w:spacing w:after="351"/>
        <w:ind w:left="104" w:right="23"/>
      </w:pPr>
      <w:r>
        <w:t>A production architecture can contain:</w:t>
      </w:r>
    </w:p>
    <w:p w14:paraId="10A5EF78" w14:textId="77777777" w:rsidR="00B24831" w:rsidRDefault="00A35D1F">
      <w:pPr>
        <w:numPr>
          <w:ilvl w:val="0"/>
          <w:numId w:val="8"/>
        </w:numPr>
        <w:spacing w:after="273"/>
        <w:ind w:right="23" w:hanging="234"/>
      </w:pPr>
      <w:r>
        <w:t>transaction gateway;</w:t>
      </w:r>
    </w:p>
    <w:p w14:paraId="48E0825E" w14:textId="77777777" w:rsidR="00B24831" w:rsidRDefault="00A35D1F">
      <w:pPr>
        <w:numPr>
          <w:ilvl w:val="0"/>
          <w:numId w:val="8"/>
        </w:numPr>
        <w:spacing w:after="273"/>
        <w:ind w:right="23" w:hanging="234"/>
      </w:pPr>
      <w:r>
        <w:t>real-time feature service;</w:t>
      </w:r>
    </w:p>
    <w:p w14:paraId="67F63DB1" w14:textId="77777777" w:rsidR="00B24831" w:rsidRDefault="00A35D1F">
      <w:pPr>
        <w:numPr>
          <w:ilvl w:val="0"/>
          <w:numId w:val="8"/>
        </w:numPr>
        <w:spacing w:after="272"/>
        <w:ind w:right="23" w:hanging="234"/>
      </w:pPr>
      <w:r>
        <w:t>model inference service;</w:t>
      </w:r>
    </w:p>
    <w:p w14:paraId="6CA99E91" w14:textId="77777777" w:rsidR="00B24831" w:rsidRDefault="00A35D1F">
      <w:pPr>
        <w:numPr>
          <w:ilvl w:val="0"/>
          <w:numId w:val="8"/>
        </w:numPr>
        <w:spacing w:after="273"/>
        <w:ind w:right="23" w:hanging="234"/>
      </w:pPr>
      <w:r>
        <w:t>decision engine;</w:t>
      </w:r>
    </w:p>
    <w:p w14:paraId="423516C3" w14:textId="77777777" w:rsidR="00B24831" w:rsidRDefault="00A35D1F">
      <w:pPr>
        <w:numPr>
          <w:ilvl w:val="0"/>
          <w:numId w:val="8"/>
        </w:numPr>
        <w:spacing w:after="274"/>
        <w:ind w:right="23" w:hanging="234"/>
      </w:pPr>
      <w:r>
        <w:t>customer authentication service;</w:t>
      </w:r>
    </w:p>
    <w:p w14:paraId="09B71ADF" w14:textId="77777777" w:rsidR="00B24831" w:rsidRDefault="00A35D1F">
      <w:pPr>
        <w:numPr>
          <w:ilvl w:val="0"/>
          <w:numId w:val="8"/>
        </w:numPr>
        <w:spacing w:after="274"/>
        <w:ind w:right="23" w:hanging="234"/>
      </w:pPr>
      <w:r>
        <w:t>investigation dashboard;</w:t>
      </w:r>
    </w:p>
    <w:p w14:paraId="508EA34B" w14:textId="77777777" w:rsidR="00B24831" w:rsidRDefault="00A35D1F">
      <w:pPr>
        <w:numPr>
          <w:ilvl w:val="0"/>
          <w:numId w:val="8"/>
        </w:numPr>
        <w:spacing w:after="314"/>
        <w:ind w:right="23" w:hanging="234"/>
      </w:pPr>
      <w:r>
        <w:t>monitoring and retraining pipeline.</w:t>
      </w:r>
    </w:p>
    <w:p w14:paraId="0B1B5CA0" w14:textId="77777777" w:rsidR="00B24831" w:rsidRDefault="00A35D1F">
      <w:pPr>
        <w:spacing w:after="691"/>
        <w:ind w:left="104" w:right="23"/>
      </w:pPr>
      <w:r>
        <w:t>A high-risk transaction may be blocked, a medium-risk transaction may trigger additional authentication, and a low-risk transaction may be approved automatically.</w:t>
      </w:r>
    </w:p>
    <w:p w14:paraId="33BD1A93" w14:textId="77777777" w:rsidR="00B24831" w:rsidRDefault="00A35D1F">
      <w:pPr>
        <w:pStyle w:val="Heading1"/>
        <w:ind w:left="791" w:hanging="689"/>
      </w:pPr>
      <w:r>
        <w:t>Benefits of Machine Learning in Fraud Detection</w:t>
      </w:r>
    </w:p>
    <w:p w14:paraId="78B158EF" w14:textId="77777777" w:rsidR="00B24831" w:rsidRDefault="00A35D1F">
      <w:pPr>
        <w:spacing w:after="353"/>
        <w:ind w:left="104" w:right="23"/>
      </w:pPr>
      <w:r>
        <w:t>Major benefits include:</w:t>
      </w:r>
    </w:p>
    <w:p w14:paraId="46ADB95E" w14:textId="77777777" w:rsidR="00B24831" w:rsidRDefault="00A35D1F">
      <w:pPr>
        <w:numPr>
          <w:ilvl w:val="0"/>
          <w:numId w:val="9"/>
        </w:numPr>
        <w:spacing w:after="275"/>
        <w:ind w:right="23" w:hanging="234"/>
      </w:pPr>
      <w:r>
        <w:t>automated analysis of very large transaction volumes;</w:t>
      </w:r>
    </w:p>
    <w:p w14:paraId="11AD1E3F" w14:textId="77777777" w:rsidR="00B24831" w:rsidRDefault="00A35D1F">
      <w:pPr>
        <w:numPr>
          <w:ilvl w:val="0"/>
          <w:numId w:val="9"/>
        </w:numPr>
        <w:spacing w:after="275"/>
        <w:ind w:right="23" w:hanging="234"/>
      </w:pPr>
      <w:r>
        <w:t>identification of nonlinear and complex patterns;</w:t>
      </w:r>
    </w:p>
    <w:p w14:paraId="396E1B39" w14:textId="77777777" w:rsidR="00B24831" w:rsidRDefault="00A35D1F">
      <w:pPr>
        <w:numPr>
          <w:ilvl w:val="0"/>
          <w:numId w:val="9"/>
        </w:numPr>
        <w:ind w:right="23" w:hanging="234"/>
      </w:pPr>
      <w:r>
        <w:t>faster detection than manual review;</w:t>
      </w:r>
    </w:p>
    <w:p w14:paraId="5017265C" w14:textId="77777777" w:rsidR="00B24831" w:rsidRDefault="00A35D1F">
      <w:pPr>
        <w:numPr>
          <w:ilvl w:val="0"/>
          <w:numId w:val="9"/>
        </w:numPr>
        <w:spacing w:after="286"/>
        <w:ind w:right="23" w:hanging="234"/>
      </w:pPr>
      <w:r>
        <w:t>ability to generate probability-based risk scores;</w:t>
      </w:r>
    </w:p>
    <w:p w14:paraId="23276A4B" w14:textId="77777777" w:rsidR="00B24831" w:rsidRDefault="00A35D1F">
      <w:pPr>
        <w:numPr>
          <w:ilvl w:val="0"/>
          <w:numId w:val="9"/>
        </w:numPr>
        <w:spacing w:after="286"/>
        <w:ind w:right="23" w:hanging="234"/>
      </w:pPr>
      <w:r>
        <w:t>adaptation through retraining;</w:t>
      </w:r>
    </w:p>
    <w:p w14:paraId="3A25950A" w14:textId="77777777" w:rsidR="00B24831" w:rsidRDefault="00A35D1F">
      <w:pPr>
        <w:numPr>
          <w:ilvl w:val="0"/>
          <w:numId w:val="9"/>
        </w:numPr>
        <w:spacing w:after="0" w:line="501" w:lineRule="auto"/>
        <w:ind w:right="23" w:hanging="234"/>
      </w:pPr>
      <w:r>
        <w:t xml:space="preserve">reduction of repetitive manual rules; </w:t>
      </w:r>
      <w:r>
        <w:rPr>
          <w:rFonts w:ascii="Calibri" w:eastAsia="Calibri" w:hAnsi="Calibri" w:cs="Calibri"/>
        </w:rPr>
        <w:t xml:space="preserve">• </w:t>
      </w:r>
      <w:r>
        <w:t>support for real-time decision making;</w:t>
      </w:r>
    </w:p>
    <w:p w14:paraId="4ED379A6" w14:textId="77777777" w:rsidR="00B24831" w:rsidRDefault="00A35D1F">
      <w:pPr>
        <w:numPr>
          <w:ilvl w:val="0"/>
          <w:numId w:val="9"/>
        </w:numPr>
        <w:spacing w:after="348"/>
        <w:ind w:right="23" w:hanging="234"/>
      </w:pPr>
      <w:r>
        <w:t xml:space="preserve">discovery of unusual </w:t>
      </w:r>
      <w:proofErr w:type="spellStart"/>
      <w:r>
        <w:t>behavior</w:t>
      </w:r>
      <w:proofErr w:type="spellEnd"/>
      <w:r>
        <w:t>.</w:t>
      </w:r>
    </w:p>
    <w:p w14:paraId="21EEA70E" w14:textId="77777777" w:rsidR="00B24831" w:rsidRDefault="00A35D1F">
      <w:pPr>
        <w:spacing w:after="697"/>
        <w:ind w:left="104" w:right="23"/>
      </w:pPr>
      <w:r>
        <w:t>Machine learning can therefore complement conventional rule engines rather than necessarily replacing them.</w:t>
      </w:r>
    </w:p>
    <w:p w14:paraId="5B8B7E14" w14:textId="77777777" w:rsidR="00B24831" w:rsidRDefault="00A35D1F">
      <w:pPr>
        <w:pStyle w:val="Heading1"/>
        <w:ind w:left="791" w:hanging="689"/>
      </w:pPr>
      <w:r>
        <w:t>Challenges and Limitations</w:t>
      </w:r>
    </w:p>
    <w:p w14:paraId="1170B5BC" w14:textId="77777777" w:rsidR="00B24831" w:rsidRDefault="00A35D1F">
      <w:pPr>
        <w:spacing w:after="386"/>
        <w:ind w:left="104" w:right="23"/>
      </w:pPr>
      <w:r>
        <w:t>The major challenges are:</w:t>
      </w:r>
    </w:p>
    <w:p w14:paraId="2BF8B96D" w14:textId="77777777" w:rsidR="00B24831" w:rsidRDefault="00A35D1F">
      <w:pPr>
        <w:numPr>
          <w:ilvl w:val="0"/>
          <w:numId w:val="10"/>
        </w:numPr>
        <w:spacing w:after="285"/>
        <w:ind w:right="23" w:hanging="234"/>
      </w:pPr>
      <w:r>
        <w:t>extreme class imbalance;</w:t>
      </w:r>
    </w:p>
    <w:p w14:paraId="7FEE530D" w14:textId="77777777" w:rsidR="00B24831" w:rsidRDefault="00A35D1F">
      <w:pPr>
        <w:numPr>
          <w:ilvl w:val="0"/>
          <w:numId w:val="10"/>
        </w:numPr>
        <w:spacing w:after="286"/>
        <w:ind w:right="23" w:hanging="234"/>
      </w:pPr>
      <w:r>
        <w:t>changing fraud strategies;</w:t>
      </w:r>
    </w:p>
    <w:p w14:paraId="74F50C5C" w14:textId="77777777" w:rsidR="00B24831" w:rsidRDefault="00A35D1F">
      <w:pPr>
        <w:numPr>
          <w:ilvl w:val="0"/>
          <w:numId w:val="10"/>
        </w:numPr>
        <w:spacing w:after="284"/>
        <w:ind w:right="23" w:hanging="234"/>
      </w:pPr>
      <w:r>
        <w:t>delayed and incomplete labels;</w:t>
      </w:r>
    </w:p>
    <w:p w14:paraId="77E8222D" w14:textId="77777777" w:rsidR="00B24831" w:rsidRDefault="00A35D1F">
      <w:pPr>
        <w:numPr>
          <w:ilvl w:val="0"/>
          <w:numId w:val="10"/>
        </w:numPr>
        <w:spacing w:after="282"/>
        <w:ind w:right="23" w:hanging="234"/>
      </w:pPr>
      <w:r>
        <w:t>false positives;</w:t>
      </w:r>
    </w:p>
    <w:p w14:paraId="1F7402D3" w14:textId="77777777" w:rsidR="00B24831" w:rsidRDefault="00A35D1F">
      <w:pPr>
        <w:numPr>
          <w:ilvl w:val="0"/>
          <w:numId w:val="10"/>
        </w:numPr>
        <w:spacing w:after="282"/>
        <w:ind w:right="23" w:hanging="234"/>
      </w:pPr>
      <w:r>
        <w:t>concept drift;</w:t>
      </w:r>
    </w:p>
    <w:p w14:paraId="409D1079" w14:textId="77777777" w:rsidR="00B24831" w:rsidRDefault="00A35D1F">
      <w:pPr>
        <w:numPr>
          <w:ilvl w:val="0"/>
          <w:numId w:val="10"/>
        </w:numPr>
        <w:spacing w:after="284"/>
        <w:ind w:right="23" w:hanging="234"/>
      </w:pPr>
      <w:r>
        <w:t>data privacy;</w:t>
      </w:r>
    </w:p>
    <w:p w14:paraId="648DD828" w14:textId="77777777" w:rsidR="00B24831" w:rsidRDefault="00A35D1F">
      <w:pPr>
        <w:numPr>
          <w:ilvl w:val="0"/>
          <w:numId w:val="10"/>
        </w:numPr>
        <w:spacing w:after="285"/>
        <w:ind w:right="23" w:hanging="234"/>
      </w:pPr>
      <w:r>
        <w:t>limited public datasets;</w:t>
      </w:r>
    </w:p>
    <w:p w14:paraId="30AA6D72" w14:textId="77777777" w:rsidR="00B24831" w:rsidRDefault="00A35D1F">
      <w:pPr>
        <w:numPr>
          <w:ilvl w:val="0"/>
          <w:numId w:val="10"/>
        </w:numPr>
        <w:spacing w:after="284"/>
        <w:ind w:right="23" w:hanging="234"/>
      </w:pPr>
      <w:r>
        <w:t>model interpretability;</w:t>
      </w:r>
    </w:p>
    <w:p w14:paraId="15356C02" w14:textId="77777777" w:rsidR="00B24831" w:rsidRDefault="00A35D1F">
      <w:pPr>
        <w:numPr>
          <w:ilvl w:val="0"/>
          <w:numId w:val="10"/>
        </w:numPr>
        <w:spacing w:after="286"/>
        <w:ind w:right="23" w:hanging="234"/>
      </w:pPr>
      <w:r>
        <w:t>adversarial attacks;</w:t>
      </w:r>
    </w:p>
    <w:p w14:paraId="3D7D480B" w14:textId="77777777" w:rsidR="00B24831" w:rsidRDefault="00A35D1F">
      <w:pPr>
        <w:numPr>
          <w:ilvl w:val="0"/>
          <w:numId w:val="10"/>
        </w:numPr>
        <w:spacing w:after="349"/>
        <w:ind w:right="23" w:hanging="234"/>
      </w:pPr>
      <w:r>
        <w:t>computational and latency constraints.</w:t>
      </w:r>
    </w:p>
    <w:p w14:paraId="0A419422" w14:textId="77777777" w:rsidR="00B24831" w:rsidRDefault="00A35D1F">
      <w:pPr>
        <w:spacing w:after="127"/>
        <w:ind w:left="104" w:right="23"/>
      </w:pPr>
      <w:r>
        <w:t>The widely used benchmark was collected in 2013 and contains anonymized features, so results obtained from it should not automatically be interpreted as evidence of production performance today [</w:t>
      </w:r>
      <w:r>
        <w:rPr>
          <w:b/>
        </w:rPr>
        <w:t>?</w:t>
      </w:r>
      <w:r>
        <w:t>].</w:t>
      </w:r>
    </w:p>
    <w:p w14:paraId="10DC906E" w14:textId="77777777" w:rsidR="00B24831" w:rsidRDefault="00A35D1F">
      <w:pPr>
        <w:spacing w:after="120" w:line="275" w:lineRule="auto"/>
        <w:ind w:left="103" w:hanging="1"/>
        <w:jc w:val="left"/>
      </w:pPr>
      <w:r>
        <w:t>This paper is also limited because it is a conceptual literature-based study rather than an original experimental benchmark. A future implementation should train the candidate models under identical data splits and report statistically comparable results.</w:t>
      </w:r>
    </w:p>
    <w:p w14:paraId="789D88A6" w14:textId="77777777" w:rsidR="00B24831" w:rsidRDefault="00A35D1F">
      <w:pPr>
        <w:pStyle w:val="Heading1"/>
        <w:spacing w:after="287"/>
        <w:ind w:left="791" w:hanging="689"/>
      </w:pPr>
      <w:r>
        <w:t>Ethical, Privacy, and Security Considerations</w:t>
      </w:r>
    </w:p>
    <w:p w14:paraId="4E904D74" w14:textId="77777777" w:rsidR="00B24831" w:rsidRDefault="00A35D1F">
      <w:pPr>
        <w:spacing w:after="126"/>
        <w:ind w:left="104" w:right="23"/>
      </w:pPr>
      <w:r>
        <w:t>Fraud detection directly affects financial customers. Incorrect decisions can decline legitimate transactions or cause unnecessary account restrictions.</w:t>
      </w:r>
    </w:p>
    <w:p w14:paraId="10F82C71" w14:textId="77777777" w:rsidR="00B24831" w:rsidRDefault="00A35D1F">
      <w:pPr>
        <w:spacing w:after="127"/>
        <w:ind w:left="104" w:right="23"/>
      </w:pPr>
      <w:r>
        <w:t>Explainable AI can help analysts understand important reasons behind high-risk scores. For tree models, feature importance and SHAP-based explanations can provide useful evidence.</w:t>
      </w:r>
    </w:p>
    <w:p w14:paraId="1BCDA19A" w14:textId="77777777" w:rsidR="00B24831" w:rsidRDefault="00A35D1F">
      <w:pPr>
        <w:spacing w:after="127"/>
        <w:ind w:left="104" w:right="23"/>
      </w:pPr>
      <w:r>
        <w:t xml:space="preserve">Privacy is another major concern. Transaction records may contain sensitive financial and </w:t>
      </w:r>
      <w:proofErr w:type="spellStart"/>
      <w:r>
        <w:t>behavioral</w:t>
      </w:r>
      <w:proofErr w:type="spellEnd"/>
      <w:r>
        <w:t xml:space="preserve"> information. Data minimization, access control, encryption, secure storage, and appropriate anonymization should be used.</w:t>
      </w:r>
    </w:p>
    <w:p w14:paraId="3ABD4D6A" w14:textId="77777777" w:rsidR="00B24831" w:rsidRDefault="00A35D1F">
      <w:pPr>
        <w:spacing w:after="127"/>
        <w:ind w:left="104" w:right="23"/>
      </w:pPr>
      <w:r>
        <w:t>Fairness should also be assessed. A fraud system should not systematically generate excessive false positives for particular customer groups.</w:t>
      </w:r>
    </w:p>
    <w:p w14:paraId="0B4FA564" w14:textId="77777777" w:rsidR="00B24831" w:rsidRDefault="00A35D1F">
      <w:pPr>
        <w:spacing w:after="689" w:line="275" w:lineRule="auto"/>
        <w:ind w:left="103" w:hanging="1"/>
        <w:jc w:val="left"/>
      </w:pPr>
      <w:r>
        <w:t xml:space="preserve">Because fraud detection is adversarial, attackers may attempt to learn system </w:t>
      </w:r>
      <w:proofErr w:type="spellStart"/>
      <w:r>
        <w:t>behavior</w:t>
      </w:r>
      <w:proofErr w:type="spellEnd"/>
      <w:r>
        <w:t>. Secure feature pipelines, monitoring, controlled model updates, and access controls are therefore important.</w:t>
      </w:r>
    </w:p>
    <w:p w14:paraId="0988A48E" w14:textId="77777777" w:rsidR="00B24831" w:rsidRDefault="00A35D1F">
      <w:pPr>
        <w:pStyle w:val="Heading1"/>
        <w:ind w:left="791" w:hanging="689"/>
      </w:pPr>
      <w:r>
        <w:t>Future Trends and Research Directions</w:t>
      </w:r>
    </w:p>
    <w:p w14:paraId="5A1D8A0A" w14:textId="77777777" w:rsidR="00B24831" w:rsidRDefault="00A35D1F">
      <w:pPr>
        <w:spacing w:after="388"/>
        <w:ind w:left="104" w:right="23"/>
      </w:pPr>
      <w:r>
        <w:t>Future research is likely to focus on:</w:t>
      </w:r>
    </w:p>
    <w:p w14:paraId="3A459326" w14:textId="77777777" w:rsidR="00B24831" w:rsidRDefault="00A35D1F">
      <w:pPr>
        <w:numPr>
          <w:ilvl w:val="0"/>
          <w:numId w:val="11"/>
        </w:numPr>
        <w:ind w:right="23" w:hanging="234"/>
      </w:pPr>
      <w:r>
        <w:rPr>
          <w:b/>
        </w:rPr>
        <w:t xml:space="preserve">Online and continual learning: </w:t>
      </w:r>
      <w:r>
        <w:t>Updating models as new transaction patterns appear.</w:t>
      </w:r>
    </w:p>
    <w:p w14:paraId="1A2AF9C4" w14:textId="77777777" w:rsidR="00B24831" w:rsidRDefault="00A35D1F">
      <w:pPr>
        <w:numPr>
          <w:ilvl w:val="0"/>
          <w:numId w:val="11"/>
        </w:numPr>
        <w:ind w:right="23" w:hanging="234"/>
      </w:pPr>
      <w:r>
        <w:rPr>
          <w:b/>
        </w:rPr>
        <w:t xml:space="preserve">Graph neural networks: </w:t>
      </w:r>
      <w:proofErr w:type="spellStart"/>
      <w:r>
        <w:t>Modeling</w:t>
      </w:r>
      <w:proofErr w:type="spellEnd"/>
      <w:r>
        <w:t xml:space="preserve"> relationships among cards, accounts, merchants, devices, and locations.</w:t>
      </w:r>
    </w:p>
    <w:p w14:paraId="7DBC8953" w14:textId="77777777" w:rsidR="00B24831" w:rsidRDefault="00A35D1F">
      <w:pPr>
        <w:numPr>
          <w:ilvl w:val="0"/>
          <w:numId w:val="11"/>
        </w:numPr>
        <w:ind w:right="23" w:hanging="234"/>
      </w:pPr>
      <w:r>
        <w:rPr>
          <w:b/>
        </w:rPr>
        <w:t xml:space="preserve">Self-supervised learning: </w:t>
      </w:r>
      <w:r>
        <w:t xml:space="preserve">Learning useful representations from large quantities of </w:t>
      </w:r>
      <w:proofErr w:type="spellStart"/>
      <w:r>
        <w:t>unlabeled</w:t>
      </w:r>
      <w:proofErr w:type="spellEnd"/>
      <w:r>
        <w:t xml:space="preserve"> transactions.</w:t>
      </w:r>
    </w:p>
    <w:p w14:paraId="44ED2D0A" w14:textId="77777777" w:rsidR="00B24831" w:rsidRDefault="00A35D1F">
      <w:pPr>
        <w:numPr>
          <w:ilvl w:val="0"/>
          <w:numId w:val="11"/>
        </w:numPr>
        <w:ind w:right="23" w:hanging="234"/>
      </w:pPr>
      <w:r>
        <w:rPr>
          <w:b/>
        </w:rPr>
        <w:t xml:space="preserve">Federated learning: </w:t>
      </w:r>
      <w:r>
        <w:t>Collaborative training without directly sharing raw financial records.</w:t>
      </w:r>
    </w:p>
    <w:p w14:paraId="59E5A416" w14:textId="77777777" w:rsidR="00B24831" w:rsidRDefault="00A35D1F">
      <w:pPr>
        <w:numPr>
          <w:ilvl w:val="0"/>
          <w:numId w:val="11"/>
        </w:numPr>
        <w:ind w:right="23" w:hanging="234"/>
      </w:pPr>
      <w:r>
        <w:rPr>
          <w:b/>
        </w:rPr>
        <w:t xml:space="preserve">Explainable deep learning: </w:t>
      </w:r>
      <w:r>
        <w:t>Combining high predictive power with analyst-friendly explanations.</w:t>
      </w:r>
    </w:p>
    <w:p w14:paraId="59D4B675" w14:textId="77777777" w:rsidR="00B24831" w:rsidRDefault="00A35D1F">
      <w:pPr>
        <w:numPr>
          <w:ilvl w:val="0"/>
          <w:numId w:val="11"/>
        </w:numPr>
        <w:ind w:right="23" w:hanging="234"/>
      </w:pPr>
      <w:r>
        <w:rPr>
          <w:b/>
        </w:rPr>
        <w:t xml:space="preserve">Adversarial robustness: </w:t>
      </w:r>
      <w:r>
        <w:t>Testing whether attackers can manipulate inputs to evade detection.</w:t>
      </w:r>
    </w:p>
    <w:p w14:paraId="506897DF" w14:textId="77777777" w:rsidR="00B24831" w:rsidRDefault="00A35D1F">
      <w:pPr>
        <w:numPr>
          <w:ilvl w:val="0"/>
          <w:numId w:val="11"/>
        </w:numPr>
        <w:ind w:right="23" w:hanging="234"/>
      </w:pPr>
      <w:r>
        <w:rPr>
          <w:b/>
        </w:rPr>
        <w:t xml:space="preserve">Adaptive thresholds: </w:t>
      </w:r>
      <w:r>
        <w:t>Changing operating thresholds according to fraud rates and investigation capacity.</w:t>
      </w:r>
    </w:p>
    <w:p w14:paraId="57971908" w14:textId="77777777" w:rsidR="00B24831" w:rsidRDefault="00A35D1F">
      <w:pPr>
        <w:numPr>
          <w:ilvl w:val="0"/>
          <w:numId w:val="11"/>
        </w:numPr>
        <w:ind w:right="23" w:hanging="234"/>
      </w:pPr>
      <w:r>
        <w:rPr>
          <w:b/>
        </w:rPr>
        <w:t xml:space="preserve">Cost-sensitive optimization: </w:t>
      </w:r>
      <w:r>
        <w:t>Directly minimizing expected financial loss.</w:t>
      </w:r>
    </w:p>
    <w:p w14:paraId="5AA82BA2" w14:textId="77777777" w:rsidR="00B24831" w:rsidRDefault="00A35D1F">
      <w:pPr>
        <w:spacing w:after="704"/>
        <w:ind w:left="104" w:right="23"/>
      </w:pPr>
      <w:r>
        <w:t>Recent surveys continue to identify concept drift, class imbalance, missing data, and robustness as important open challenges [</w:t>
      </w:r>
      <w:r>
        <w:rPr>
          <w:b/>
        </w:rPr>
        <w:t>?</w:t>
      </w:r>
      <w:r>
        <w:t xml:space="preserve">, </w:t>
      </w:r>
      <w:r>
        <w:rPr>
          <w:b/>
        </w:rPr>
        <w:t>?</w:t>
      </w:r>
      <w:r>
        <w:t xml:space="preserve">, </w:t>
      </w:r>
      <w:r>
        <w:rPr>
          <w:b/>
        </w:rPr>
        <w:t>?</w:t>
      </w:r>
      <w:r>
        <w:t>].</w:t>
      </w:r>
    </w:p>
    <w:p w14:paraId="009EDCFE" w14:textId="77777777" w:rsidR="00B24831" w:rsidRDefault="00A35D1F">
      <w:pPr>
        <w:pStyle w:val="Heading1"/>
        <w:ind w:left="791" w:hanging="689"/>
      </w:pPr>
      <w:r>
        <w:t>Recommendations</w:t>
      </w:r>
    </w:p>
    <w:p w14:paraId="6990A867" w14:textId="77777777" w:rsidR="00B24831" w:rsidRDefault="00A35D1F">
      <w:pPr>
        <w:spacing w:after="419"/>
        <w:ind w:left="104" w:right="23"/>
      </w:pPr>
      <w:r>
        <w:t>Based on the analysis, the following recommendations are proposed:</w:t>
      </w:r>
    </w:p>
    <w:p w14:paraId="6D997718" w14:textId="77777777" w:rsidR="00B24831" w:rsidRDefault="00A35D1F">
      <w:pPr>
        <w:numPr>
          <w:ilvl w:val="0"/>
          <w:numId w:val="12"/>
        </w:numPr>
        <w:ind w:right="23" w:hanging="416"/>
      </w:pPr>
      <w:r>
        <w:t>Use a simple interpretable baseline such as Logistic Regression before testing complex models.</w:t>
      </w:r>
    </w:p>
    <w:p w14:paraId="337ACCCE" w14:textId="77777777" w:rsidR="00B24831" w:rsidRDefault="00A35D1F">
      <w:pPr>
        <w:numPr>
          <w:ilvl w:val="0"/>
          <w:numId w:val="12"/>
        </w:numPr>
        <w:ind w:right="23" w:hanging="416"/>
      </w:pPr>
      <w:r>
        <w:t>Compare class weighting with resampling rather than assuming one technique is always best.</w:t>
      </w:r>
    </w:p>
    <w:p w14:paraId="090FC2B2" w14:textId="77777777" w:rsidR="00B24831" w:rsidRDefault="00A35D1F">
      <w:pPr>
        <w:numPr>
          <w:ilvl w:val="0"/>
          <w:numId w:val="12"/>
        </w:numPr>
        <w:ind w:right="23" w:hanging="416"/>
      </w:pPr>
      <w:r>
        <w:t>Never perform SMOTE before the train-test split.</w:t>
      </w:r>
    </w:p>
    <w:p w14:paraId="3CACE18F" w14:textId="77777777" w:rsidR="00B24831" w:rsidRDefault="00A35D1F">
      <w:pPr>
        <w:numPr>
          <w:ilvl w:val="0"/>
          <w:numId w:val="12"/>
        </w:numPr>
        <w:ind w:right="23" w:hanging="416"/>
      </w:pPr>
      <w:r>
        <w:t>Report precision, recall, F1, PR-AUC, and ROC-AUC rather than accuracy alone.</w:t>
      </w:r>
    </w:p>
    <w:p w14:paraId="4F55FBF2" w14:textId="77777777" w:rsidR="00B24831" w:rsidRDefault="00A35D1F">
      <w:pPr>
        <w:numPr>
          <w:ilvl w:val="0"/>
          <w:numId w:val="12"/>
        </w:numPr>
        <w:ind w:right="23" w:hanging="416"/>
      </w:pPr>
      <w:r>
        <w:t>Select thresholds using operational costs and investigation capacity.</w:t>
      </w:r>
    </w:p>
    <w:p w14:paraId="30AF5A51" w14:textId="77777777" w:rsidR="00B24831" w:rsidRDefault="00A35D1F">
      <w:pPr>
        <w:numPr>
          <w:ilvl w:val="0"/>
          <w:numId w:val="12"/>
        </w:numPr>
        <w:ind w:right="23" w:hanging="416"/>
      </w:pPr>
      <w:r>
        <w:t>Prefer chronological validation when transaction order matters.</w:t>
      </w:r>
    </w:p>
    <w:p w14:paraId="5228A260" w14:textId="77777777" w:rsidR="00B24831" w:rsidRDefault="00A35D1F">
      <w:pPr>
        <w:numPr>
          <w:ilvl w:val="0"/>
          <w:numId w:val="12"/>
        </w:numPr>
        <w:ind w:right="23" w:hanging="416"/>
      </w:pPr>
      <w:r>
        <w:t>Monitor feature and prediction drift after deployment.</w:t>
      </w:r>
    </w:p>
    <w:p w14:paraId="7BEA2B9E" w14:textId="77777777" w:rsidR="00B24831" w:rsidRDefault="00A35D1F">
      <w:pPr>
        <w:numPr>
          <w:ilvl w:val="0"/>
          <w:numId w:val="12"/>
        </w:numPr>
        <w:ind w:right="23" w:hanging="416"/>
      </w:pPr>
      <w:r>
        <w:t>Maintain human review for uncertain or high-impact decisions.</w:t>
      </w:r>
    </w:p>
    <w:p w14:paraId="61983812" w14:textId="77777777" w:rsidR="00B24831" w:rsidRDefault="00A35D1F">
      <w:pPr>
        <w:numPr>
          <w:ilvl w:val="0"/>
          <w:numId w:val="12"/>
        </w:numPr>
        <w:ind w:right="23" w:hanging="416"/>
      </w:pPr>
      <w:r>
        <w:t xml:space="preserve">Use </w:t>
      </w:r>
      <w:proofErr w:type="spellStart"/>
      <w:r>
        <w:t>explainability</w:t>
      </w:r>
      <w:proofErr w:type="spellEnd"/>
      <w:r>
        <w:t xml:space="preserve"> techniques to support investigation and governance.</w:t>
      </w:r>
    </w:p>
    <w:p w14:paraId="27ABE521" w14:textId="77777777" w:rsidR="00B24831" w:rsidRDefault="00A35D1F">
      <w:pPr>
        <w:numPr>
          <w:ilvl w:val="0"/>
          <w:numId w:val="12"/>
        </w:numPr>
        <w:ind w:right="23" w:hanging="416"/>
      </w:pPr>
      <w:r>
        <w:t>Retrain models using newly confirmed outcomes.</w:t>
      </w:r>
    </w:p>
    <w:p w14:paraId="0881ED9F" w14:textId="77777777" w:rsidR="00B24831" w:rsidRDefault="00A35D1F">
      <w:pPr>
        <w:numPr>
          <w:ilvl w:val="0"/>
          <w:numId w:val="12"/>
        </w:numPr>
        <w:spacing w:after="712"/>
        <w:ind w:right="23" w:hanging="416"/>
      </w:pPr>
      <w:r>
        <w:t>Protect transaction data using appropriate privacy and security controls.</w:t>
      </w:r>
    </w:p>
    <w:p w14:paraId="7B859CF0" w14:textId="77777777" w:rsidR="00B24831" w:rsidRDefault="00A35D1F">
      <w:pPr>
        <w:pStyle w:val="Heading1"/>
        <w:ind w:left="791" w:hanging="689"/>
      </w:pPr>
      <w:r>
        <w:t>Limitations of the Study</w:t>
      </w:r>
    </w:p>
    <w:p w14:paraId="4FE29B86" w14:textId="77777777" w:rsidR="00B24831" w:rsidRDefault="00A35D1F">
      <w:pPr>
        <w:spacing w:after="120" w:line="275" w:lineRule="auto"/>
        <w:ind w:left="103" w:hanging="1"/>
        <w:jc w:val="left"/>
      </w:pPr>
      <w:r>
        <w:t>The study has several limitations. First, it is based mainly on published research and a public benchmark rather than proprietary banking data. Second, the public benchmark contains anonymized features and therefore cannot represent all business signals available to financial institutions.</w:t>
      </w:r>
    </w:p>
    <w:p w14:paraId="43753294" w14:textId="77777777" w:rsidR="00B24831" w:rsidRDefault="00A35D1F">
      <w:pPr>
        <w:spacing w:after="127"/>
        <w:ind w:left="104" w:right="23"/>
      </w:pPr>
      <w:r>
        <w:t xml:space="preserve">Third, published results use different </w:t>
      </w:r>
      <w:proofErr w:type="spellStart"/>
      <w:r>
        <w:t>preprocessing</w:t>
      </w:r>
      <w:proofErr w:type="spellEnd"/>
      <w:r>
        <w:t>, train-test splits, sampling methods, and metrics, making direct numerical comparison difficult. Fourth, this paper does not present original experimental results. Its purpose is to provide a structured research synthesis and a practical framework for implementation.</w:t>
      </w:r>
    </w:p>
    <w:p w14:paraId="02223BE0" w14:textId="77777777" w:rsidR="00B24831" w:rsidRDefault="00A35D1F">
      <w:pPr>
        <w:ind w:left="104" w:right="23"/>
      </w:pPr>
      <w:r>
        <w:t>These limitations indicate the need for future empirical studies using consistent validation protocols and realistic operational costs.</w:t>
      </w:r>
    </w:p>
    <w:p w14:paraId="765FA743" w14:textId="77777777" w:rsidR="00B24831" w:rsidRDefault="00A35D1F">
      <w:pPr>
        <w:pStyle w:val="Heading1"/>
        <w:ind w:left="791" w:hanging="689"/>
      </w:pPr>
      <w:r>
        <w:t>Scope for Future Research</w:t>
      </w:r>
    </w:p>
    <w:p w14:paraId="4EA09998" w14:textId="77777777" w:rsidR="00B24831" w:rsidRDefault="00A35D1F">
      <w:pPr>
        <w:spacing w:after="120" w:line="275" w:lineRule="auto"/>
        <w:ind w:left="103" w:hanging="1"/>
        <w:jc w:val="left"/>
      </w:pPr>
      <w:r>
        <w:t xml:space="preserve">Future research can extend this work by conducting a controlled experimental comparison of Logistic Regression, Random Forest, </w:t>
      </w:r>
      <w:proofErr w:type="spellStart"/>
      <w:r>
        <w:t>XGBoost</w:t>
      </w:r>
      <w:proofErr w:type="spellEnd"/>
      <w:r>
        <w:t>, neural networks, Isolation Forest, and hybrid models.</w:t>
      </w:r>
    </w:p>
    <w:p w14:paraId="02314E57" w14:textId="77777777" w:rsidR="00B24831" w:rsidRDefault="00A35D1F">
      <w:pPr>
        <w:spacing w:after="359"/>
        <w:ind w:left="104" w:right="23"/>
      </w:pPr>
      <w:r>
        <w:t>A useful experimental study should:</w:t>
      </w:r>
    </w:p>
    <w:p w14:paraId="38970538" w14:textId="77777777" w:rsidR="00B24831" w:rsidRDefault="00A35D1F">
      <w:pPr>
        <w:numPr>
          <w:ilvl w:val="0"/>
          <w:numId w:val="13"/>
        </w:numPr>
        <w:ind w:right="23" w:hanging="299"/>
      </w:pPr>
      <w:r>
        <w:t>use the same data splits for all models;</w:t>
      </w:r>
    </w:p>
    <w:p w14:paraId="14B0163B" w14:textId="77777777" w:rsidR="00B24831" w:rsidRDefault="00A35D1F">
      <w:pPr>
        <w:numPr>
          <w:ilvl w:val="0"/>
          <w:numId w:val="13"/>
        </w:numPr>
        <w:ind w:right="23" w:hanging="299"/>
      </w:pPr>
      <w:r>
        <w:t xml:space="preserve">compare class weighting, </w:t>
      </w:r>
      <w:proofErr w:type="spellStart"/>
      <w:r>
        <w:t>undersampling</w:t>
      </w:r>
      <w:proofErr w:type="spellEnd"/>
      <w:r>
        <w:t>, SMOTE, and SMOTE-ENN;</w:t>
      </w:r>
    </w:p>
    <w:p w14:paraId="42519A98" w14:textId="77777777" w:rsidR="00B24831" w:rsidRDefault="00A35D1F">
      <w:pPr>
        <w:numPr>
          <w:ilvl w:val="0"/>
          <w:numId w:val="13"/>
        </w:numPr>
        <w:ind w:right="23" w:hanging="299"/>
      </w:pPr>
      <w:r>
        <w:t>evaluate PR-AUC and recall at fixed false-positive rates;</w:t>
      </w:r>
    </w:p>
    <w:p w14:paraId="4FA485CB" w14:textId="77777777" w:rsidR="00B24831" w:rsidRDefault="00A35D1F">
      <w:pPr>
        <w:numPr>
          <w:ilvl w:val="0"/>
          <w:numId w:val="13"/>
        </w:numPr>
        <w:ind w:right="23" w:hanging="299"/>
      </w:pPr>
      <w:r>
        <w:t>examine probability calibration;</w:t>
      </w:r>
    </w:p>
    <w:p w14:paraId="75ADAF02" w14:textId="77777777" w:rsidR="00B24831" w:rsidRDefault="00A35D1F">
      <w:pPr>
        <w:numPr>
          <w:ilvl w:val="0"/>
          <w:numId w:val="13"/>
        </w:numPr>
        <w:ind w:right="23" w:hanging="299"/>
      </w:pPr>
      <w:r>
        <w:t>perform chronological validation;</w:t>
      </w:r>
    </w:p>
    <w:p w14:paraId="231FE002" w14:textId="77777777" w:rsidR="00B24831" w:rsidRDefault="00A35D1F">
      <w:pPr>
        <w:numPr>
          <w:ilvl w:val="0"/>
          <w:numId w:val="13"/>
        </w:numPr>
        <w:ind w:right="23" w:hanging="299"/>
      </w:pPr>
      <w:r>
        <w:t>measure prediction latency;</w:t>
      </w:r>
    </w:p>
    <w:p w14:paraId="18E15F02" w14:textId="77777777" w:rsidR="00B24831" w:rsidRDefault="00A35D1F">
      <w:pPr>
        <w:numPr>
          <w:ilvl w:val="0"/>
          <w:numId w:val="13"/>
        </w:numPr>
        <w:ind w:right="23" w:hanging="299"/>
      </w:pPr>
      <w:proofErr w:type="spellStart"/>
      <w:r>
        <w:t>analyze</w:t>
      </w:r>
      <w:proofErr w:type="spellEnd"/>
      <w:r>
        <w:t xml:space="preserve"> feature importance and </w:t>
      </w:r>
      <w:proofErr w:type="spellStart"/>
      <w:r>
        <w:t>explainability</w:t>
      </w:r>
      <w:proofErr w:type="spellEnd"/>
      <w:r>
        <w:t>;</w:t>
      </w:r>
    </w:p>
    <w:p w14:paraId="19067EA2" w14:textId="77777777" w:rsidR="00B24831" w:rsidRDefault="00A35D1F">
      <w:pPr>
        <w:numPr>
          <w:ilvl w:val="0"/>
          <w:numId w:val="13"/>
        </w:numPr>
        <w:spacing w:after="341"/>
        <w:ind w:right="23" w:hanging="299"/>
      </w:pPr>
      <w:r>
        <w:t>investigate model degradation over time.</w:t>
      </w:r>
    </w:p>
    <w:p w14:paraId="2934DB74" w14:textId="77777777" w:rsidR="00B24831" w:rsidRDefault="00A35D1F">
      <w:pPr>
        <w:spacing w:after="697"/>
        <w:ind w:left="104" w:right="23"/>
      </w:pPr>
      <w:r>
        <w:t>Research using real transaction sequences and graph relationships could further improve detection of coordinated fraud.</w:t>
      </w:r>
    </w:p>
    <w:p w14:paraId="6BD3B95F" w14:textId="77777777" w:rsidR="00B24831" w:rsidRDefault="00A35D1F">
      <w:pPr>
        <w:pStyle w:val="Heading1"/>
        <w:ind w:left="791" w:hanging="689"/>
      </w:pPr>
      <w:r>
        <w:t>Conclusion</w:t>
      </w:r>
    </w:p>
    <w:p w14:paraId="347B4F40" w14:textId="77777777" w:rsidR="00B24831" w:rsidRDefault="00A35D1F">
      <w:pPr>
        <w:spacing w:after="127"/>
        <w:ind w:left="104" w:right="23"/>
      </w:pPr>
      <w:r>
        <w:t>Credit card fraud detection is an important application of machine learning because financial institutions process enormous volumes of transactions and must identify a very small number of fraudulent events.</w:t>
      </w:r>
    </w:p>
    <w:p w14:paraId="799C06B7" w14:textId="77777777" w:rsidR="00B24831" w:rsidRDefault="00A35D1F">
      <w:pPr>
        <w:spacing w:after="127"/>
        <w:ind w:left="104" w:right="23"/>
      </w:pPr>
      <w:r>
        <w:t xml:space="preserve">The study shows that fraud detection cannot be evaluated using accuracy alone. Extreme class imbalance makes precision, recall, F1-score, PR-AUC, calibration, and cost-sensitive measures more meaningful. Techniques such as class weighting, </w:t>
      </w:r>
      <w:proofErr w:type="spellStart"/>
      <w:r>
        <w:t>undersampling</w:t>
      </w:r>
      <w:proofErr w:type="spellEnd"/>
      <w:r>
        <w:t>, SMOTE, and SMOTE-ENN can help models learn from the minority class, but they must be applied carefully to avoid leakage and unrealistic synthetic examples.</w:t>
      </w:r>
    </w:p>
    <w:p w14:paraId="71BA8AB8" w14:textId="77777777" w:rsidR="00B24831" w:rsidRDefault="00A35D1F">
      <w:pPr>
        <w:spacing w:after="127"/>
        <w:ind w:left="104" w:right="23"/>
      </w:pPr>
      <w:r>
        <w:t xml:space="preserve">Logistic Regression provides an interpretable baseline, while Random Forest and gradient boosting provide strong nonlinear </w:t>
      </w:r>
      <w:proofErr w:type="spellStart"/>
      <w:r>
        <w:t>modeling</w:t>
      </w:r>
      <w:proofErr w:type="spellEnd"/>
      <w:r>
        <w:t xml:space="preserve"> for structured data. Neural networks can become valuable when large and sequential datasets are available. Unsupervised methods such as Isolation Forest and </w:t>
      </w:r>
      <w:proofErr w:type="spellStart"/>
      <w:r>
        <w:t>autoencoders</w:t>
      </w:r>
      <w:proofErr w:type="spellEnd"/>
      <w:r>
        <w:t xml:space="preserve"> provide additional support for discovering previously unseen patterns.</w:t>
      </w:r>
    </w:p>
    <w:p w14:paraId="1C68B8CC" w14:textId="77777777" w:rsidR="00B24831" w:rsidRDefault="00A35D1F">
      <w:pPr>
        <w:spacing w:after="127"/>
        <w:ind w:left="104" w:right="23"/>
      </w:pPr>
      <w:r>
        <w:t xml:space="preserve">The proposed framework combines </w:t>
      </w:r>
      <w:proofErr w:type="spellStart"/>
      <w:r>
        <w:t>preprocessing</w:t>
      </w:r>
      <w:proofErr w:type="spellEnd"/>
      <w:r>
        <w:t>, imbalance handling, model training, calibration, threshold selection, human review, and continuous monitoring. This reflects the fact that fraud detection is a continuously evolving decision problem rather than a one-time classification task.</w:t>
      </w:r>
    </w:p>
    <w:p w14:paraId="788618A3" w14:textId="77777777" w:rsidR="00B24831" w:rsidRDefault="00A35D1F">
      <w:pPr>
        <w:spacing w:after="8"/>
        <w:ind w:left="104" w:right="23"/>
      </w:pPr>
      <w:r>
        <w:t>Ultimately, the most effective system is not necessarily the most complex algorithm. It is the system that provides reliable fraud detection while controlling false alarms, financial cost, latency, privacy risks, and customer impact. Future progress will depend on adaptive learning, graph-based methods, privacy-preserving collaboration, explainable AI, and robust real-time deployment.</w:t>
      </w:r>
      <w:r>
        <w:br w:type="page"/>
      </w:r>
    </w:p>
    <w:p w14:paraId="4B6C1DB3" w14:textId="77777777" w:rsidR="00B24831" w:rsidRDefault="00A35D1F">
      <w:pPr>
        <w:pStyle w:val="Heading1"/>
        <w:spacing w:after="287"/>
        <w:ind w:left="791" w:hanging="689"/>
      </w:pPr>
      <w:r>
        <w:t>References</w:t>
      </w:r>
    </w:p>
    <w:p w14:paraId="0DBC38DE" w14:textId="77777777" w:rsidR="00B24831" w:rsidRDefault="00A35D1F">
      <w:pPr>
        <w:numPr>
          <w:ilvl w:val="0"/>
          <w:numId w:val="14"/>
        </w:numPr>
        <w:spacing w:after="222"/>
        <w:ind w:right="23" w:hanging="416"/>
      </w:pPr>
      <w:r>
        <w:t xml:space="preserve">Machine Learning Group, </w:t>
      </w:r>
      <w:proofErr w:type="spellStart"/>
      <w:r>
        <w:t>Universit´e</w:t>
      </w:r>
      <w:proofErr w:type="spellEnd"/>
      <w:r>
        <w:t xml:space="preserve"> de </w:t>
      </w:r>
      <w:proofErr w:type="spellStart"/>
      <w:r>
        <w:t>Bruxelles</w:t>
      </w:r>
      <w:proofErr w:type="spellEnd"/>
      <w:r>
        <w:t xml:space="preserve"> and </w:t>
      </w:r>
      <w:proofErr w:type="spellStart"/>
      <w:r>
        <w:t>Worldline</w:t>
      </w:r>
      <w:proofErr w:type="spellEnd"/>
      <w:r>
        <w:t xml:space="preserve">, “Credit Card Fraud Detection,” </w:t>
      </w:r>
      <w:proofErr w:type="spellStart"/>
      <w:r>
        <w:t>Kaggle</w:t>
      </w:r>
      <w:proofErr w:type="spellEnd"/>
      <w:r>
        <w:t xml:space="preserve"> dataset. Available at: </w:t>
      </w:r>
      <w:hyperlink r:id="rId15">
        <w:r>
          <w:rPr>
            <w:rFonts w:ascii="Calibri" w:eastAsia="Calibri" w:hAnsi="Calibri" w:cs="Calibri"/>
          </w:rPr>
          <w:t xml:space="preserve">https://www.kaggle.com/datasets/ </w:t>
        </w:r>
      </w:hyperlink>
      <w:hyperlink r:id="rId16">
        <w:proofErr w:type="spellStart"/>
        <w:r>
          <w:rPr>
            <w:rFonts w:ascii="Calibri" w:eastAsia="Calibri" w:hAnsi="Calibri" w:cs="Calibri"/>
          </w:rPr>
          <w:t>mlg-ulb</w:t>
        </w:r>
        <w:proofErr w:type="spellEnd"/>
        <w:r>
          <w:rPr>
            <w:rFonts w:ascii="Calibri" w:eastAsia="Calibri" w:hAnsi="Calibri" w:cs="Calibri"/>
          </w:rPr>
          <w:t>/</w:t>
        </w:r>
        <w:proofErr w:type="spellStart"/>
        <w:r>
          <w:rPr>
            <w:rFonts w:ascii="Calibri" w:eastAsia="Calibri" w:hAnsi="Calibri" w:cs="Calibri"/>
          </w:rPr>
          <w:t>creditcardfraud</w:t>
        </w:r>
        <w:proofErr w:type="spellEnd"/>
      </w:hyperlink>
    </w:p>
    <w:p w14:paraId="08DE5227" w14:textId="77777777" w:rsidR="00B24831" w:rsidRDefault="00A35D1F">
      <w:pPr>
        <w:numPr>
          <w:ilvl w:val="0"/>
          <w:numId w:val="14"/>
        </w:numPr>
        <w:ind w:right="23" w:hanging="416"/>
      </w:pPr>
      <w:r>
        <w:t xml:space="preserve">R. J. Bolton and D. J. Hand, “Statistical fraud detection: A review,” </w:t>
      </w:r>
      <w:r>
        <w:rPr>
          <w:i/>
        </w:rPr>
        <w:t>Statistical Science</w:t>
      </w:r>
      <w:r>
        <w:t>, vol. 17, no. 3, pp. 235–255, 2002.</w:t>
      </w:r>
    </w:p>
    <w:p w14:paraId="540249CE" w14:textId="77777777" w:rsidR="00B24831" w:rsidRDefault="00A35D1F">
      <w:pPr>
        <w:numPr>
          <w:ilvl w:val="0"/>
          <w:numId w:val="14"/>
        </w:numPr>
        <w:ind w:right="23" w:hanging="416"/>
      </w:pPr>
      <w:r>
        <w:t xml:space="preserve">A. Dal </w:t>
      </w:r>
      <w:proofErr w:type="spellStart"/>
      <w:r>
        <w:t>Pozzolo</w:t>
      </w:r>
      <w:proofErr w:type="spellEnd"/>
      <w:r>
        <w:t xml:space="preserve">, O. </w:t>
      </w:r>
      <w:proofErr w:type="spellStart"/>
      <w:r>
        <w:t>Caelen</w:t>
      </w:r>
      <w:proofErr w:type="spellEnd"/>
      <w:r>
        <w:t xml:space="preserve">, Y.-A. Le </w:t>
      </w:r>
      <w:proofErr w:type="spellStart"/>
      <w:r>
        <w:t>Borgne</w:t>
      </w:r>
      <w:proofErr w:type="spellEnd"/>
      <w:r>
        <w:t xml:space="preserve">, S. </w:t>
      </w:r>
      <w:proofErr w:type="spellStart"/>
      <w:r>
        <w:t>Waterschoot</w:t>
      </w:r>
      <w:proofErr w:type="spellEnd"/>
      <w:r>
        <w:t xml:space="preserve">, and G. </w:t>
      </w:r>
      <w:proofErr w:type="spellStart"/>
      <w:r>
        <w:t>Bontempi</w:t>
      </w:r>
      <w:proofErr w:type="spellEnd"/>
      <w:r>
        <w:t xml:space="preserve">, “Learned lessons in credit card fraud detection from a practitioner perspective,” </w:t>
      </w:r>
      <w:r>
        <w:rPr>
          <w:i/>
        </w:rPr>
        <w:t>Expert Systems with Applications</w:t>
      </w:r>
      <w:r>
        <w:t>, vol. 41, no. 10, pp. 4915–4928, 2014.</w:t>
      </w:r>
    </w:p>
    <w:p w14:paraId="76D6410B" w14:textId="77777777" w:rsidR="00B24831" w:rsidRDefault="00A35D1F">
      <w:pPr>
        <w:numPr>
          <w:ilvl w:val="0"/>
          <w:numId w:val="14"/>
        </w:numPr>
        <w:ind w:right="23" w:hanging="416"/>
      </w:pPr>
      <w:r>
        <w:t xml:space="preserve">A. Dal </w:t>
      </w:r>
      <w:proofErr w:type="spellStart"/>
      <w:r>
        <w:t>Pozzolo</w:t>
      </w:r>
      <w:proofErr w:type="spellEnd"/>
      <w:r>
        <w:t xml:space="preserve">, O. </w:t>
      </w:r>
      <w:proofErr w:type="spellStart"/>
      <w:r>
        <w:t>Caelen</w:t>
      </w:r>
      <w:proofErr w:type="spellEnd"/>
      <w:r>
        <w:t xml:space="preserve">, R. A. Johnson, and G. </w:t>
      </w:r>
      <w:proofErr w:type="spellStart"/>
      <w:r>
        <w:t>Bontempi</w:t>
      </w:r>
      <w:proofErr w:type="spellEnd"/>
      <w:r>
        <w:t xml:space="preserve">, “Calibrating probability with </w:t>
      </w:r>
      <w:proofErr w:type="spellStart"/>
      <w:r>
        <w:t>undersampling</w:t>
      </w:r>
      <w:proofErr w:type="spellEnd"/>
      <w:r>
        <w:t xml:space="preserve"> for unbalanced classification,” in </w:t>
      </w:r>
      <w:r>
        <w:rPr>
          <w:i/>
        </w:rPr>
        <w:t>Proc. IEEE SSCI</w:t>
      </w:r>
      <w:r>
        <w:t>, 2015.</w:t>
      </w:r>
    </w:p>
    <w:p w14:paraId="148A41B4" w14:textId="77777777" w:rsidR="00B24831" w:rsidRDefault="00A35D1F">
      <w:pPr>
        <w:numPr>
          <w:ilvl w:val="0"/>
          <w:numId w:val="14"/>
        </w:numPr>
        <w:ind w:right="23" w:hanging="416"/>
      </w:pPr>
      <w:r>
        <w:t xml:space="preserve">A. C. </w:t>
      </w:r>
      <w:proofErr w:type="spellStart"/>
      <w:r>
        <w:t>Bahnsen</w:t>
      </w:r>
      <w:proofErr w:type="spellEnd"/>
      <w:r>
        <w:t xml:space="preserve">, D. </w:t>
      </w:r>
      <w:proofErr w:type="spellStart"/>
      <w:r>
        <w:t>Aouada</w:t>
      </w:r>
      <w:proofErr w:type="spellEnd"/>
      <w:r>
        <w:t xml:space="preserve">, and B. </w:t>
      </w:r>
      <w:proofErr w:type="spellStart"/>
      <w:r>
        <w:t>Ottersten</w:t>
      </w:r>
      <w:proofErr w:type="spellEnd"/>
      <w:r>
        <w:t xml:space="preserve">, “Example-dependent cost-sensitive logistic regression for credit card fraud detection,” </w:t>
      </w:r>
      <w:r>
        <w:rPr>
          <w:i/>
        </w:rPr>
        <w:t>IEEE Transactions on Neural Networks and Learning Systems</w:t>
      </w:r>
      <w:r>
        <w:t>, vol. 27, no. 10, pp. 2061–2073, 2016.</w:t>
      </w:r>
    </w:p>
    <w:p w14:paraId="17074FDD" w14:textId="77777777" w:rsidR="00B24831" w:rsidRDefault="00A35D1F">
      <w:pPr>
        <w:numPr>
          <w:ilvl w:val="0"/>
          <w:numId w:val="14"/>
        </w:numPr>
        <w:ind w:right="23" w:hanging="416"/>
      </w:pPr>
      <w:r>
        <w:t xml:space="preserve">K. Randhawa, C. K. Loo, M. </w:t>
      </w:r>
      <w:proofErr w:type="spellStart"/>
      <w:r>
        <w:t>Seera</w:t>
      </w:r>
      <w:proofErr w:type="spellEnd"/>
      <w:r>
        <w:t xml:space="preserve">, C. K. Lim, and A. N. Nandi, “Credit card fraud detection using </w:t>
      </w:r>
      <w:proofErr w:type="spellStart"/>
      <w:r>
        <w:t>AdaBoost</w:t>
      </w:r>
      <w:proofErr w:type="spellEnd"/>
      <w:r>
        <w:t xml:space="preserve"> and majority voting,” </w:t>
      </w:r>
      <w:r>
        <w:rPr>
          <w:i/>
        </w:rPr>
        <w:t>IEEE Access</w:t>
      </w:r>
      <w:r>
        <w:t>, vol. 6, pp. 14277–14284, 2018.</w:t>
      </w:r>
    </w:p>
    <w:p w14:paraId="0E8F90FA" w14:textId="77777777" w:rsidR="00B24831" w:rsidRDefault="00A35D1F">
      <w:pPr>
        <w:numPr>
          <w:ilvl w:val="0"/>
          <w:numId w:val="14"/>
        </w:numPr>
        <w:ind w:right="23" w:hanging="416"/>
      </w:pPr>
      <w:r>
        <w:t xml:space="preserve">F. </w:t>
      </w:r>
      <w:proofErr w:type="spellStart"/>
      <w:r>
        <w:t>Carcillo</w:t>
      </w:r>
      <w:proofErr w:type="spellEnd"/>
      <w:r>
        <w:t xml:space="preserve">, Y.-A. Le </w:t>
      </w:r>
      <w:proofErr w:type="spellStart"/>
      <w:r>
        <w:t>Borgne</w:t>
      </w:r>
      <w:proofErr w:type="spellEnd"/>
      <w:r>
        <w:t xml:space="preserve">, O. </w:t>
      </w:r>
      <w:proofErr w:type="spellStart"/>
      <w:r>
        <w:t>Caelen</w:t>
      </w:r>
      <w:proofErr w:type="spellEnd"/>
      <w:r>
        <w:t xml:space="preserve">, and G. </w:t>
      </w:r>
      <w:proofErr w:type="spellStart"/>
      <w:r>
        <w:t>Bontempi</w:t>
      </w:r>
      <w:proofErr w:type="spellEnd"/>
      <w:r>
        <w:t xml:space="preserve">, “SCARFF: A scalable framework for streaming credit card fraud detection with Spark,” </w:t>
      </w:r>
      <w:r>
        <w:rPr>
          <w:i/>
        </w:rPr>
        <w:t>Information Fusion</w:t>
      </w:r>
      <w:r>
        <w:t>, vol. 41, pp. 182–194, 2018.</w:t>
      </w:r>
    </w:p>
    <w:p w14:paraId="34B9896F" w14:textId="77777777" w:rsidR="00B24831" w:rsidRDefault="00A35D1F">
      <w:pPr>
        <w:numPr>
          <w:ilvl w:val="0"/>
          <w:numId w:val="14"/>
        </w:numPr>
        <w:spacing w:after="244" w:line="265" w:lineRule="auto"/>
        <w:ind w:right="23" w:hanging="416"/>
      </w:pPr>
      <w:r>
        <w:t xml:space="preserve">K. G. </w:t>
      </w:r>
      <w:proofErr w:type="spellStart"/>
      <w:r>
        <w:t>Dastidar</w:t>
      </w:r>
      <w:proofErr w:type="spellEnd"/>
      <w:r>
        <w:t xml:space="preserve">, O. </w:t>
      </w:r>
      <w:proofErr w:type="spellStart"/>
      <w:r>
        <w:t>Caelen</w:t>
      </w:r>
      <w:proofErr w:type="spellEnd"/>
      <w:r>
        <w:t xml:space="preserve">, and M. </w:t>
      </w:r>
      <w:proofErr w:type="spellStart"/>
      <w:r>
        <w:t>Granitzer</w:t>
      </w:r>
      <w:proofErr w:type="spellEnd"/>
      <w:r>
        <w:t xml:space="preserve">, “Machine learning methods for credit card fraud detection: A survey,” </w:t>
      </w:r>
      <w:r>
        <w:rPr>
          <w:i/>
        </w:rPr>
        <w:t>IEEE Access</w:t>
      </w:r>
      <w:r>
        <w:t>, vol. 12, pp. 158939–158965, 2024.</w:t>
      </w:r>
    </w:p>
    <w:p w14:paraId="4CDA2D28" w14:textId="77777777" w:rsidR="00B24831" w:rsidRDefault="00A35D1F">
      <w:pPr>
        <w:numPr>
          <w:ilvl w:val="0"/>
          <w:numId w:val="14"/>
        </w:numPr>
        <w:ind w:right="23" w:hanging="416"/>
      </w:pPr>
      <w:r>
        <w:t xml:space="preserve">I. D. </w:t>
      </w:r>
      <w:proofErr w:type="spellStart"/>
      <w:r>
        <w:t>Mienye</w:t>
      </w:r>
      <w:proofErr w:type="spellEnd"/>
      <w:r>
        <w:t xml:space="preserve"> and N. R. </w:t>
      </w:r>
      <w:proofErr w:type="spellStart"/>
      <w:r>
        <w:t>Jere</w:t>
      </w:r>
      <w:proofErr w:type="spellEnd"/>
      <w:r>
        <w:t xml:space="preserve">, “Deep learning for credit card fraud detection: A review of algorithms, challenges, and solutions,” </w:t>
      </w:r>
      <w:r>
        <w:rPr>
          <w:i/>
        </w:rPr>
        <w:t>IEEE Access</w:t>
      </w:r>
      <w:r>
        <w:t>, vol. 12, pp. 96893–96910, 2024.</w:t>
      </w:r>
    </w:p>
    <w:p w14:paraId="69033C75" w14:textId="77777777" w:rsidR="00B24831" w:rsidRDefault="00A35D1F">
      <w:pPr>
        <w:numPr>
          <w:ilvl w:val="0"/>
          <w:numId w:val="14"/>
        </w:numPr>
        <w:ind w:right="23" w:hanging="416"/>
      </w:pPr>
      <w:proofErr w:type="spellStart"/>
      <w:r>
        <w:t>Scikit</w:t>
      </w:r>
      <w:proofErr w:type="spellEnd"/>
      <w:r>
        <w:t xml:space="preserve">-learn Developers, “Metrics and scoring: Quantifying the quality of predictions,” documentation. Available at: </w:t>
      </w:r>
      <w:hyperlink r:id="rId17">
        <w:r>
          <w:rPr>
            <w:rFonts w:ascii="Calibri" w:eastAsia="Calibri" w:hAnsi="Calibri" w:cs="Calibri"/>
          </w:rPr>
          <w:t xml:space="preserve">https://scikit-learn.org/stable/modules/model_ </w:t>
        </w:r>
      </w:hyperlink>
      <w:hyperlink r:id="rId18">
        <w:r>
          <w:rPr>
            <w:rFonts w:ascii="Calibri" w:eastAsia="Calibri" w:hAnsi="Calibri" w:cs="Calibri"/>
          </w:rPr>
          <w:t>evaluation.html</w:t>
        </w:r>
      </w:hyperlink>
    </w:p>
    <w:sectPr w:rsidR="00B24831">
      <w:headerReference w:type="even" r:id="rId19"/>
      <w:headerReference w:type="default" r:id="rId20"/>
      <w:footerReference w:type="even" r:id="rId21"/>
      <w:footerReference w:type="default" r:id="rId22"/>
      <w:headerReference w:type="first" r:id="rId23"/>
      <w:footerReference w:type="first" r:id="rId24"/>
      <w:pgSz w:w="11906" w:h="16838"/>
      <w:pgMar w:top="1476" w:right="1370" w:bottom="1384" w:left="1323"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D0142" w14:textId="77777777" w:rsidR="00A35D1F" w:rsidRDefault="00A35D1F">
      <w:pPr>
        <w:spacing w:after="0" w:line="240" w:lineRule="auto"/>
      </w:pPr>
      <w:r>
        <w:separator/>
      </w:r>
    </w:p>
  </w:endnote>
  <w:endnote w:type="continuationSeparator" w:id="0">
    <w:p w14:paraId="6EBD2373" w14:textId="77777777" w:rsidR="00A35D1F" w:rsidRDefault="00A35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1337" w14:textId="77777777" w:rsidR="00B24831" w:rsidRDefault="00A35D1F">
    <w:pPr>
      <w:spacing w:after="0" w:line="259" w:lineRule="auto"/>
      <w:ind w:left="41" w:firstLine="0"/>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66EAF" w14:textId="77777777" w:rsidR="00B24831" w:rsidRDefault="00A35D1F">
    <w:pPr>
      <w:spacing w:after="0" w:line="259" w:lineRule="auto"/>
      <w:ind w:left="41" w:firstLine="0"/>
      <w:jc w:val="center"/>
    </w:pP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53CD" w14:textId="77777777" w:rsidR="00B24831" w:rsidRDefault="00B2483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FAB49" w14:textId="77777777" w:rsidR="00A35D1F" w:rsidRDefault="00A35D1F">
      <w:pPr>
        <w:spacing w:after="0" w:line="240" w:lineRule="auto"/>
      </w:pPr>
      <w:r>
        <w:separator/>
      </w:r>
    </w:p>
  </w:footnote>
  <w:footnote w:type="continuationSeparator" w:id="0">
    <w:p w14:paraId="3D2958DE" w14:textId="77777777" w:rsidR="00A35D1F" w:rsidRDefault="00A35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6FB2" w14:textId="77777777" w:rsidR="00B24831" w:rsidRDefault="00A35D1F">
    <w:pPr>
      <w:tabs>
        <w:tab w:val="right" w:pos="9213"/>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5E652DC" wp14:editId="5005A188">
              <wp:simplePos x="0" y="0"/>
              <wp:positionH relativeFrom="page">
                <wp:posOffset>914400</wp:posOffset>
              </wp:positionH>
              <wp:positionV relativeFrom="page">
                <wp:posOffset>620865</wp:posOffset>
              </wp:positionV>
              <wp:extent cx="5731205" cy="5055"/>
              <wp:effectExtent l="0" t="0" r="0" b="0"/>
              <wp:wrapSquare wrapText="bothSides"/>
              <wp:docPr id="21821" name="Group 21821"/>
              <wp:cNvGraphicFramePr/>
              <a:graphic xmlns:a="http://schemas.openxmlformats.org/drawingml/2006/main">
                <a:graphicData uri="http://schemas.microsoft.com/office/word/2010/wordprocessingGroup">
                  <wpg:wgp>
                    <wpg:cNvGrpSpPr/>
                    <wpg:grpSpPr>
                      <a:xfrm>
                        <a:off x="0" y="0"/>
                        <a:ext cx="5731205" cy="5055"/>
                        <a:chOff x="0" y="0"/>
                        <a:chExt cx="5731205" cy="5055"/>
                      </a:xfrm>
                    </wpg:grpSpPr>
                    <wps:wsp>
                      <wps:cNvPr id="21822" name="Shape 21822"/>
                      <wps:cNvSpPr/>
                      <wps:spPr>
                        <a:xfrm>
                          <a:off x="0" y="0"/>
                          <a:ext cx="5731205" cy="0"/>
                        </a:xfrm>
                        <a:custGeom>
                          <a:avLst/>
                          <a:gdLst/>
                          <a:ahLst/>
                          <a:cxnLst/>
                          <a:rect l="0" t="0" r="0" b="0"/>
                          <a:pathLst>
                            <a:path w="5731205">
                              <a:moveTo>
                                <a:pt x="0" y="0"/>
                              </a:moveTo>
                              <a:lnTo>
                                <a:pt x="5731205"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1821" style="width:451.276pt;height:0.398pt;position:absolute;mso-position-horizontal-relative:page;mso-position-horizontal:absolute;margin-left:72pt;mso-position-vertical-relative:page;margin-top:48.887pt;" coordsize="57312,50">
              <v:shape id="Shape 21822" style="position:absolute;width:57312;height:0;left:0;top:0;" coordsize="5731205,0" path="m0,0l5731205,0">
                <v:stroke weight="0.398pt" endcap="flat" joinstyle="miter" miterlimit="10" on="true" color="#000000"/>
                <v:fill on="false" color="#000000" opacity="0"/>
              </v:shape>
              <w10:wrap type="square"/>
            </v:group>
          </w:pict>
        </mc:Fallback>
      </mc:AlternateContent>
    </w:r>
    <w:r>
      <w:rPr>
        <w:sz w:val="22"/>
      </w:rPr>
      <w:t>Machine Learning Techniques for Credit Card Fraud Detection</w:t>
    </w:r>
    <w:r>
      <w:rPr>
        <w:sz w:val="22"/>
      </w:rPr>
      <w:tab/>
      <w:t>Research Paper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58B5" w14:textId="77777777" w:rsidR="00B24831" w:rsidRDefault="00A35D1F">
    <w:pPr>
      <w:tabs>
        <w:tab w:val="right" w:pos="9213"/>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312AF8F" wp14:editId="7EE5A98F">
              <wp:simplePos x="0" y="0"/>
              <wp:positionH relativeFrom="page">
                <wp:posOffset>914400</wp:posOffset>
              </wp:positionH>
              <wp:positionV relativeFrom="page">
                <wp:posOffset>620865</wp:posOffset>
              </wp:positionV>
              <wp:extent cx="5731205" cy="5055"/>
              <wp:effectExtent l="0" t="0" r="0" b="0"/>
              <wp:wrapSquare wrapText="bothSides"/>
              <wp:docPr id="21805" name="Group 21805"/>
              <wp:cNvGraphicFramePr/>
              <a:graphic xmlns:a="http://schemas.openxmlformats.org/drawingml/2006/main">
                <a:graphicData uri="http://schemas.microsoft.com/office/word/2010/wordprocessingGroup">
                  <wpg:wgp>
                    <wpg:cNvGrpSpPr/>
                    <wpg:grpSpPr>
                      <a:xfrm>
                        <a:off x="0" y="0"/>
                        <a:ext cx="5731205" cy="5055"/>
                        <a:chOff x="0" y="0"/>
                        <a:chExt cx="5731205" cy="5055"/>
                      </a:xfrm>
                    </wpg:grpSpPr>
                    <wps:wsp>
                      <wps:cNvPr id="21806" name="Shape 21806"/>
                      <wps:cNvSpPr/>
                      <wps:spPr>
                        <a:xfrm>
                          <a:off x="0" y="0"/>
                          <a:ext cx="5731205" cy="0"/>
                        </a:xfrm>
                        <a:custGeom>
                          <a:avLst/>
                          <a:gdLst/>
                          <a:ahLst/>
                          <a:cxnLst/>
                          <a:rect l="0" t="0" r="0" b="0"/>
                          <a:pathLst>
                            <a:path w="5731205">
                              <a:moveTo>
                                <a:pt x="0" y="0"/>
                              </a:moveTo>
                              <a:lnTo>
                                <a:pt x="5731205"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1805" style="width:451.276pt;height:0.398pt;position:absolute;mso-position-horizontal-relative:page;mso-position-horizontal:absolute;margin-left:72pt;mso-position-vertical-relative:page;margin-top:48.887pt;" coordsize="57312,50">
              <v:shape id="Shape 21806" style="position:absolute;width:57312;height:0;left:0;top:0;" coordsize="5731205,0" path="m0,0l5731205,0">
                <v:stroke weight="0.398pt" endcap="flat" joinstyle="miter" miterlimit="10" on="true" color="#000000"/>
                <v:fill on="false" color="#000000" opacity="0"/>
              </v:shape>
              <w10:wrap type="square"/>
            </v:group>
          </w:pict>
        </mc:Fallback>
      </mc:AlternateContent>
    </w:r>
    <w:r>
      <w:rPr>
        <w:sz w:val="22"/>
      </w:rPr>
      <w:t>Machine Learning Techniques for Credit Card Fraud Detection</w:t>
    </w:r>
    <w:r>
      <w:rPr>
        <w:sz w:val="22"/>
      </w:rPr>
      <w:tab/>
      <w:t>Research Paper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4535B" w14:textId="77777777" w:rsidR="00B24831" w:rsidRDefault="00B24831">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2D47"/>
    <w:multiLevelType w:val="hybridMultilevel"/>
    <w:tmpl w:val="FFFFFFFF"/>
    <w:lvl w:ilvl="0" w:tplc="6E1CBA5C">
      <w:start w:val="1"/>
      <w:numFmt w:val="decimal"/>
      <w:lvlText w:val="%1."/>
      <w:lvlJc w:val="left"/>
      <w:pPr>
        <w:ind w:left="40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DB746BBE">
      <w:start w:val="1"/>
      <w:numFmt w:val="lowerLetter"/>
      <w:lvlText w:val="%2"/>
      <w:lvlJc w:val="left"/>
      <w:pPr>
        <w:ind w:left="108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CF92C5F2">
      <w:start w:val="1"/>
      <w:numFmt w:val="lowerRoman"/>
      <w:lvlText w:val="%3"/>
      <w:lvlJc w:val="left"/>
      <w:pPr>
        <w:ind w:left="180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8ABE1F20">
      <w:start w:val="1"/>
      <w:numFmt w:val="decimal"/>
      <w:lvlText w:val="%4"/>
      <w:lvlJc w:val="left"/>
      <w:pPr>
        <w:ind w:left="252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82EC077C">
      <w:start w:val="1"/>
      <w:numFmt w:val="lowerLetter"/>
      <w:lvlText w:val="%5"/>
      <w:lvlJc w:val="left"/>
      <w:pPr>
        <w:ind w:left="324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89562884">
      <w:start w:val="1"/>
      <w:numFmt w:val="lowerRoman"/>
      <w:lvlText w:val="%6"/>
      <w:lvlJc w:val="left"/>
      <w:pPr>
        <w:ind w:left="396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D0B0A92C">
      <w:start w:val="1"/>
      <w:numFmt w:val="decimal"/>
      <w:lvlText w:val="%7"/>
      <w:lvlJc w:val="left"/>
      <w:pPr>
        <w:ind w:left="468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6B10AC90">
      <w:start w:val="1"/>
      <w:numFmt w:val="lowerLetter"/>
      <w:lvlText w:val="%8"/>
      <w:lvlJc w:val="left"/>
      <w:pPr>
        <w:ind w:left="540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9252DCBE">
      <w:start w:val="1"/>
      <w:numFmt w:val="lowerRoman"/>
      <w:lvlText w:val="%9"/>
      <w:lvlJc w:val="left"/>
      <w:pPr>
        <w:ind w:left="612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7E126E"/>
    <w:multiLevelType w:val="hybridMultilevel"/>
    <w:tmpl w:val="FFFFFFFF"/>
    <w:lvl w:ilvl="0" w:tplc="64B4A9AE">
      <w:start w:val="1"/>
      <w:numFmt w:val="bullet"/>
      <w:lvlText w:val="•"/>
      <w:lvlJc w:val="left"/>
      <w:pPr>
        <w:ind w:left="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2E63BDC">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AA6942">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8843FA">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705618">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EC11C2">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809DBC">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2274C8">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03AE7B8">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8452CC"/>
    <w:multiLevelType w:val="hybridMultilevel"/>
    <w:tmpl w:val="FFFFFFFF"/>
    <w:lvl w:ilvl="0" w:tplc="567671BE">
      <w:start w:val="1"/>
      <w:numFmt w:val="bullet"/>
      <w:lvlText w:val="•"/>
      <w:lvlJc w:val="left"/>
      <w:pPr>
        <w:ind w:left="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46376A">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DA82C2">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0A1432">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1E010D4">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EC130A">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8A48EA">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72716E">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74A5D72">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4A0D5C"/>
    <w:multiLevelType w:val="hybridMultilevel"/>
    <w:tmpl w:val="FFFFFFFF"/>
    <w:lvl w:ilvl="0" w:tplc="5E22A5E8">
      <w:start w:val="1"/>
      <w:numFmt w:val="bullet"/>
      <w:lvlText w:val="•"/>
      <w:lvlJc w:val="left"/>
      <w:pPr>
        <w:ind w:left="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7694B8">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4849B6C">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8A850E">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084EE8A">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8564534">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7A742E">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942FD62">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A2011C">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100A6A"/>
    <w:multiLevelType w:val="multilevel"/>
    <w:tmpl w:val="FFFFFFFF"/>
    <w:lvl w:ilvl="0">
      <w:start w:val="1"/>
      <w:numFmt w:val="decimal"/>
      <w:lvlText w:val="%1"/>
      <w:lvlJc w:val="left"/>
      <w:pPr>
        <w:ind w:left="351"/>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3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3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5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7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9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1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3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5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81619B"/>
    <w:multiLevelType w:val="hybridMultilevel"/>
    <w:tmpl w:val="FFFFFFFF"/>
    <w:lvl w:ilvl="0" w:tplc="6638F248">
      <w:start w:val="1"/>
      <w:numFmt w:val="decimal"/>
      <w:lvlText w:val="%1."/>
      <w:lvlJc w:val="left"/>
      <w:pPr>
        <w:ind w:left="51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5072B636">
      <w:start w:val="1"/>
      <w:numFmt w:val="lowerLetter"/>
      <w:lvlText w:val="%2"/>
      <w:lvlJc w:val="left"/>
      <w:pPr>
        <w:ind w:left="117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D954F380">
      <w:start w:val="1"/>
      <w:numFmt w:val="lowerRoman"/>
      <w:lvlText w:val="%3"/>
      <w:lvlJc w:val="left"/>
      <w:pPr>
        <w:ind w:left="189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2C9A5D64">
      <w:start w:val="1"/>
      <w:numFmt w:val="decimal"/>
      <w:lvlText w:val="%4"/>
      <w:lvlJc w:val="left"/>
      <w:pPr>
        <w:ind w:left="261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3162F5D4">
      <w:start w:val="1"/>
      <w:numFmt w:val="lowerLetter"/>
      <w:lvlText w:val="%5"/>
      <w:lvlJc w:val="left"/>
      <w:pPr>
        <w:ind w:left="333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82AEE9A4">
      <w:start w:val="1"/>
      <w:numFmt w:val="lowerRoman"/>
      <w:lvlText w:val="%6"/>
      <w:lvlJc w:val="left"/>
      <w:pPr>
        <w:ind w:left="405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FDC44E2">
      <w:start w:val="1"/>
      <w:numFmt w:val="decimal"/>
      <w:lvlText w:val="%7"/>
      <w:lvlJc w:val="left"/>
      <w:pPr>
        <w:ind w:left="477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EB40574">
      <w:start w:val="1"/>
      <w:numFmt w:val="lowerLetter"/>
      <w:lvlText w:val="%8"/>
      <w:lvlJc w:val="left"/>
      <w:pPr>
        <w:ind w:left="549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82A216EC">
      <w:start w:val="1"/>
      <w:numFmt w:val="lowerRoman"/>
      <w:lvlText w:val="%9"/>
      <w:lvlJc w:val="left"/>
      <w:pPr>
        <w:ind w:left="621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EFC3313"/>
    <w:multiLevelType w:val="hybridMultilevel"/>
    <w:tmpl w:val="FFFFFFFF"/>
    <w:lvl w:ilvl="0" w:tplc="2FD8ED1C">
      <w:start w:val="1"/>
      <w:numFmt w:val="decimal"/>
      <w:lvlText w:val="%1."/>
      <w:lvlJc w:val="left"/>
      <w:pPr>
        <w:ind w:left="51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E1867528">
      <w:start w:val="1"/>
      <w:numFmt w:val="lowerLetter"/>
      <w:lvlText w:val="%2"/>
      <w:lvlJc w:val="left"/>
      <w:pPr>
        <w:ind w:left="11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1B7EF168">
      <w:start w:val="1"/>
      <w:numFmt w:val="lowerRoman"/>
      <w:lvlText w:val="%3"/>
      <w:lvlJc w:val="left"/>
      <w:pPr>
        <w:ind w:left="19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AD308964">
      <w:start w:val="1"/>
      <w:numFmt w:val="decimal"/>
      <w:lvlText w:val="%4"/>
      <w:lvlJc w:val="left"/>
      <w:pPr>
        <w:ind w:left="26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31A4DB7C">
      <w:start w:val="1"/>
      <w:numFmt w:val="lowerLetter"/>
      <w:lvlText w:val="%5"/>
      <w:lvlJc w:val="left"/>
      <w:pPr>
        <w:ind w:left="334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E426024E">
      <w:start w:val="1"/>
      <w:numFmt w:val="lowerRoman"/>
      <w:lvlText w:val="%6"/>
      <w:lvlJc w:val="left"/>
      <w:pPr>
        <w:ind w:left="406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E73C717E">
      <w:start w:val="1"/>
      <w:numFmt w:val="decimal"/>
      <w:lvlText w:val="%7"/>
      <w:lvlJc w:val="left"/>
      <w:pPr>
        <w:ind w:left="47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8778A3AE">
      <w:start w:val="1"/>
      <w:numFmt w:val="lowerLetter"/>
      <w:lvlText w:val="%8"/>
      <w:lvlJc w:val="left"/>
      <w:pPr>
        <w:ind w:left="55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DF123B1C">
      <w:start w:val="1"/>
      <w:numFmt w:val="lowerRoman"/>
      <w:lvlText w:val="%9"/>
      <w:lvlJc w:val="left"/>
      <w:pPr>
        <w:ind w:left="62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60338A"/>
    <w:multiLevelType w:val="hybridMultilevel"/>
    <w:tmpl w:val="FFFFFFFF"/>
    <w:lvl w:ilvl="0" w:tplc="BFD02C7C">
      <w:start w:val="1"/>
      <w:numFmt w:val="decimal"/>
      <w:lvlText w:val="%1."/>
      <w:lvlJc w:val="left"/>
      <w:pPr>
        <w:ind w:left="39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EF2044DE">
      <w:start w:val="1"/>
      <w:numFmt w:val="lowerLetter"/>
      <w:lvlText w:val="%2"/>
      <w:lvlJc w:val="left"/>
      <w:pPr>
        <w:ind w:left="108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458C61AE">
      <w:start w:val="1"/>
      <w:numFmt w:val="lowerRoman"/>
      <w:lvlText w:val="%3"/>
      <w:lvlJc w:val="left"/>
      <w:pPr>
        <w:ind w:left="180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E1FAD426">
      <w:start w:val="1"/>
      <w:numFmt w:val="decimal"/>
      <w:lvlText w:val="%4"/>
      <w:lvlJc w:val="left"/>
      <w:pPr>
        <w:ind w:left="252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832A908">
      <w:start w:val="1"/>
      <w:numFmt w:val="lowerLetter"/>
      <w:lvlText w:val="%5"/>
      <w:lvlJc w:val="left"/>
      <w:pPr>
        <w:ind w:left="324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1A70AF56">
      <w:start w:val="1"/>
      <w:numFmt w:val="lowerRoman"/>
      <w:lvlText w:val="%6"/>
      <w:lvlJc w:val="left"/>
      <w:pPr>
        <w:ind w:left="396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E938B658">
      <w:start w:val="1"/>
      <w:numFmt w:val="decimal"/>
      <w:lvlText w:val="%7"/>
      <w:lvlJc w:val="left"/>
      <w:pPr>
        <w:ind w:left="468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BC463CF6">
      <w:start w:val="1"/>
      <w:numFmt w:val="lowerLetter"/>
      <w:lvlText w:val="%8"/>
      <w:lvlJc w:val="left"/>
      <w:pPr>
        <w:ind w:left="540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2618CE84">
      <w:start w:val="1"/>
      <w:numFmt w:val="lowerRoman"/>
      <w:lvlText w:val="%9"/>
      <w:lvlJc w:val="left"/>
      <w:pPr>
        <w:ind w:left="612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E21136"/>
    <w:multiLevelType w:val="multilevel"/>
    <w:tmpl w:val="FFFFFFFF"/>
    <w:lvl w:ilvl="0">
      <w:start w:val="1"/>
      <w:numFmt w:val="decimal"/>
      <w:pStyle w:val="Heading1"/>
      <w:lvlText w:val="%1."/>
      <w:lvlJc w:val="left"/>
      <w:pPr>
        <w:ind w:left="0"/>
      </w:pPr>
      <w:rPr>
        <w:rFonts w:ascii="Cambria" w:eastAsia="Cambria" w:hAnsi="Cambria" w:cs="Cambria"/>
        <w:b/>
        <w:bCs/>
        <w:i w:val="0"/>
        <w:strike w:val="0"/>
        <w:dstrike w:val="0"/>
        <w:color w:val="000000"/>
        <w:sz w:val="34"/>
        <w:szCs w:val="34"/>
        <w:u w:val="none" w:color="000000"/>
        <w:bdr w:val="none" w:sz="0" w:space="0" w:color="auto"/>
        <w:shd w:val="clear" w:color="auto" w:fill="auto"/>
        <w:vertAlign w:val="baseline"/>
      </w:rPr>
    </w:lvl>
    <w:lvl w:ilvl="1">
      <w:start w:val="1"/>
      <w:numFmt w:val="decimal"/>
      <w:pStyle w:val="Heading2"/>
      <w:lvlText w:val="%1.%2"/>
      <w:lvlJc w:val="left"/>
      <w:pPr>
        <w:ind w:left="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2">
      <w:start w:val="1"/>
      <w:numFmt w:val="lowerRoman"/>
      <w:lvlText w:val="%3"/>
      <w:lvlJc w:val="left"/>
      <w:pPr>
        <w:ind w:left="1088"/>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3">
      <w:start w:val="1"/>
      <w:numFmt w:val="decimal"/>
      <w:lvlText w:val="%4"/>
      <w:lvlJc w:val="left"/>
      <w:pPr>
        <w:ind w:left="1808"/>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4">
      <w:start w:val="1"/>
      <w:numFmt w:val="lowerLetter"/>
      <w:lvlText w:val="%5"/>
      <w:lvlJc w:val="left"/>
      <w:pPr>
        <w:ind w:left="2528"/>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5">
      <w:start w:val="1"/>
      <w:numFmt w:val="lowerRoman"/>
      <w:lvlText w:val="%6"/>
      <w:lvlJc w:val="left"/>
      <w:pPr>
        <w:ind w:left="3248"/>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6">
      <w:start w:val="1"/>
      <w:numFmt w:val="decimal"/>
      <w:lvlText w:val="%7"/>
      <w:lvlJc w:val="left"/>
      <w:pPr>
        <w:ind w:left="3968"/>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7">
      <w:start w:val="1"/>
      <w:numFmt w:val="lowerLetter"/>
      <w:lvlText w:val="%8"/>
      <w:lvlJc w:val="left"/>
      <w:pPr>
        <w:ind w:left="4688"/>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8">
      <w:start w:val="1"/>
      <w:numFmt w:val="lowerRoman"/>
      <w:lvlText w:val="%9"/>
      <w:lvlJc w:val="left"/>
      <w:pPr>
        <w:ind w:left="5408"/>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abstractNum>
  <w:abstractNum w:abstractNumId="9" w15:restartNumberingAfterBreak="0">
    <w:nsid w:val="51DD4FD7"/>
    <w:multiLevelType w:val="hybridMultilevel"/>
    <w:tmpl w:val="FFFFFFFF"/>
    <w:lvl w:ilvl="0" w:tplc="7FEAA868">
      <w:start w:val="1"/>
      <w:numFmt w:val="bullet"/>
      <w:lvlText w:val="•"/>
      <w:lvlJc w:val="left"/>
      <w:pPr>
        <w:ind w:left="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027354">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B879DA">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7897EC">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76A046">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CA68B28">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E1A6174">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C4490FA">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05657AE">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A5D7C5A"/>
    <w:multiLevelType w:val="hybridMultilevel"/>
    <w:tmpl w:val="FFFFFFFF"/>
    <w:lvl w:ilvl="0" w:tplc="A5C2945C">
      <w:start w:val="1"/>
      <w:numFmt w:val="bullet"/>
      <w:lvlText w:val="•"/>
      <w:lvlJc w:val="left"/>
      <w:pPr>
        <w:ind w:left="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76A7FE">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D4CC8E">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1B8068A">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BE64C2">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886E8E">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FE6C1C">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CB42D3E">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CC312A">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A4E7131"/>
    <w:multiLevelType w:val="hybridMultilevel"/>
    <w:tmpl w:val="FFFFFFFF"/>
    <w:lvl w:ilvl="0" w:tplc="781657FA">
      <w:start w:val="1"/>
      <w:numFmt w:val="decimal"/>
      <w:lvlText w:val="%1."/>
      <w:lvlJc w:val="left"/>
      <w:pPr>
        <w:ind w:left="518"/>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89D434D2">
      <w:start w:val="1"/>
      <w:numFmt w:val="lowerLetter"/>
      <w:lvlText w:val="%2"/>
      <w:lvlJc w:val="left"/>
      <w:pPr>
        <w:ind w:left="11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E800F29E">
      <w:start w:val="1"/>
      <w:numFmt w:val="lowerRoman"/>
      <w:lvlText w:val="%3"/>
      <w:lvlJc w:val="left"/>
      <w:pPr>
        <w:ind w:left="19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600661C2">
      <w:start w:val="1"/>
      <w:numFmt w:val="decimal"/>
      <w:lvlText w:val="%4"/>
      <w:lvlJc w:val="left"/>
      <w:pPr>
        <w:ind w:left="26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E8660F02">
      <w:start w:val="1"/>
      <w:numFmt w:val="lowerLetter"/>
      <w:lvlText w:val="%5"/>
      <w:lvlJc w:val="left"/>
      <w:pPr>
        <w:ind w:left="334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430EFE2A">
      <w:start w:val="1"/>
      <w:numFmt w:val="lowerRoman"/>
      <w:lvlText w:val="%6"/>
      <w:lvlJc w:val="left"/>
      <w:pPr>
        <w:ind w:left="406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5AA627A0">
      <w:start w:val="1"/>
      <w:numFmt w:val="decimal"/>
      <w:lvlText w:val="%7"/>
      <w:lvlJc w:val="left"/>
      <w:pPr>
        <w:ind w:left="47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972CE904">
      <w:start w:val="1"/>
      <w:numFmt w:val="lowerLetter"/>
      <w:lvlText w:val="%8"/>
      <w:lvlJc w:val="left"/>
      <w:pPr>
        <w:ind w:left="550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D37E2ADA">
      <w:start w:val="1"/>
      <w:numFmt w:val="lowerRoman"/>
      <w:lvlText w:val="%9"/>
      <w:lvlJc w:val="left"/>
      <w:pPr>
        <w:ind w:left="622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F93234E"/>
    <w:multiLevelType w:val="hybridMultilevel"/>
    <w:tmpl w:val="FFFFFFFF"/>
    <w:lvl w:ilvl="0" w:tplc="27EE4BF2">
      <w:start w:val="1"/>
      <w:numFmt w:val="bullet"/>
      <w:lvlText w:val="•"/>
      <w:lvlJc w:val="left"/>
      <w:pPr>
        <w:ind w:left="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6C221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A2F12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170EB2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9A47F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82F35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20638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3889F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38C25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2ED4CD2"/>
    <w:multiLevelType w:val="hybridMultilevel"/>
    <w:tmpl w:val="FFFFFFFF"/>
    <w:lvl w:ilvl="0" w:tplc="D2AA6BD8">
      <w:start w:val="1"/>
      <w:numFmt w:val="bullet"/>
      <w:lvlText w:val="•"/>
      <w:lvlJc w:val="left"/>
      <w:pPr>
        <w:ind w:left="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2270D6">
      <w:start w:val="1"/>
      <w:numFmt w:val="bullet"/>
      <w:lvlText w:val="o"/>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9AE170C">
      <w:start w:val="1"/>
      <w:numFmt w:val="bullet"/>
      <w:lvlText w:val="▪"/>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D6EDBA">
      <w:start w:val="1"/>
      <w:numFmt w:val="bullet"/>
      <w:lvlText w:val="•"/>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6E80F8">
      <w:start w:val="1"/>
      <w:numFmt w:val="bullet"/>
      <w:lvlText w:val="o"/>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08A17C">
      <w:start w:val="1"/>
      <w:numFmt w:val="bullet"/>
      <w:lvlText w:val="▪"/>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04CA88">
      <w:start w:val="1"/>
      <w:numFmt w:val="bullet"/>
      <w:lvlText w:val="•"/>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88476A">
      <w:start w:val="1"/>
      <w:numFmt w:val="bullet"/>
      <w:lvlText w:val="o"/>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4E7F4C">
      <w:start w:val="1"/>
      <w:numFmt w:val="bullet"/>
      <w:lvlText w:val="▪"/>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B460DC6"/>
    <w:multiLevelType w:val="hybridMultilevel"/>
    <w:tmpl w:val="FFFFFFFF"/>
    <w:lvl w:ilvl="0" w:tplc="2B20EBFC">
      <w:start w:val="1"/>
      <w:numFmt w:val="bullet"/>
      <w:lvlText w:val="•"/>
      <w:lvlJc w:val="left"/>
      <w:pPr>
        <w:ind w:left="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F38581E">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82A5754">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50FFF6">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963522">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0423DE">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D8A60A">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F663E0A">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E70F246">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638679471">
    <w:abstractNumId w:val="4"/>
  </w:num>
  <w:num w:numId="2" w16cid:durableId="891231621">
    <w:abstractNumId w:val="9"/>
  </w:num>
  <w:num w:numId="3" w16cid:durableId="857546800">
    <w:abstractNumId w:val="7"/>
  </w:num>
  <w:num w:numId="4" w16cid:durableId="1183326006">
    <w:abstractNumId w:val="10"/>
  </w:num>
  <w:num w:numId="5" w16cid:durableId="2115787668">
    <w:abstractNumId w:val="14"/>
  </w:num>
  <w:num w:numId="6" w16cid:durableId="1980188233">
    <w:abstractNumId w:val="1"/>
  </w:num>
  <w:num w:numId="7" w16cid:durableId="1976904401">
    <w:abstractNumId w:val="6"/>
  </w:num>
  <w:num w:numId="8" w16cid:durableId="370153620">
    <w:abstractNumId w:val="3"/>
  </w:num>
  <w:num w:numId="9" w16cid:durableId="84571735">
    <w:abstractNumId w:val="2"/>
  </w:num>
  <w:num w:numId="10" w16cid:durableId="1180894533">
    <w:abstractNumId w:val="13"/>
  </w:num>
  <w:num w:numId="11" w16cid:durableId="730731834">
    <w:abstractNumId w:val="12"/>
  </w:num>
  <w:num w:numId="12" w16cid:durableId="436219366">
    <w:abstractNumId w:val="5"/>
  </w:num>
  <w:num w:numId="13" w16cid:durableId="202404503">
    <w:abstractNumId w:val="0"/>
  </w:num>
  <w:num w:numId="14" w16cid:durableId="782921302">
    <w:abstractNumId w:val="11"/>
  </w:num>
  <w:num w:numId="15" w16cid:durableId="18643683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6"/>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831"/>
    <w:rsid w:val="0055284C"/>
    <w:rsid w:val="00A35D1F"/>
    <w:rsid w:val="00B24831"/>
    <w:rsid w:val="00D16B09"/>
    <w:rsid w:val="00DF45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5841E4A"/>
  <w15:docId w15:val="{3A2B2C92-BCE3-A744-BD1A-CA24CD7E0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6" w:line="267" w:lineRule="auto"/>
      <w:ind w:left="49" w:hanging="2"/>
      <w:jc w:val="both"/>
    </w:pPr>
    <w:rPr>
      <w:rFonts w:ascii="Cambria" w:eastAsia="Cambria" w:hAnsi="Cambria" w:cs="Cambria"/>
      <w:color w:val="000000"/>
    </w:rPr>
  </w:style>
  <w:style w:type="paragraph" w:styleId="Heading1">
    <w:name w:val="heading 1"/>
    <w:next w:val="Normal"/>
    <w:link w:val="Heading1Char"/>
    <w:uiPriority w:val="9"/>
    <w:qFormat/>
    <w:pPr>
      <w:keepNext/>
      <w:keepLines/>
      <w:numPr>
        <w:numId w:val="15"/>
      </w:numPr>
      <w:spacing w:after="258" w:line="259" w:lineRule="auto"/>
      <w:ind w:left="42" w:hanging="10"/>
      <w:outlineLvl w:val="0"/>
    </w:pPr>
    <w:rPr>
      <w:rFonts w:ascii="Cambria" w:eastAsia="Cambria" w:hAnsi="Cambria" w:cs="Cambria"/>
      <w:b/>
      <w:color w:val="000000"/>
      <w:sz w:val="34"/>
    </w:rPr>
  </w:style>
  <w:style w:type="paragraph" w:styleId="Heading2">
    <w:name w:val="heading 2"/>
    <w:next w:val="Normal"/>
    <w:link w:val="Heading2Char"/>
    <w:uiPriority w:val="9"/>
    <w:unhideWhenUsed/>
    <w:qFormat/>
    <w:pPr>
      <w:keepNext/>
      <w:keepLines/>
      <w:numPr>
        <w:ilvl w:val="1"/>
        <w:numId w:val="15"/>
      </w:numPr>
      <w:spacing w:after="246" w:line="259" w:lineRule="auto"/>
      <w:ind w:left="127" w:hanging="10"/>
      <w:outlineLvl w:val="1"/>
    </w:pPr>
    <w:rPr>
      <w:rFonts w:ascii="Cambria" w:eastAsia="Cambria" w:hAnsi="Cambria" w:cs="Cambria"/>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000000"/>
      <w:sz w:val="29"/>
    </w:rPr>
  </w:style>
  <w:style w:type="character" w:customStyle="1" w:styleId="Heading1Char">
    <w:name w:val="Heading 1 Char"/>
    <w:link w:val="Heading1"/>
    <w:rPr>
      <w:rFonts w:ascii="Cambria" w:eastAsia="Cambria" w:hAnsi="Cambria" w:cs="Cambria"/>
      <w:b/>
      <w:color w:val="000000"/>
      <w:sz w:val="3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image" Target="media/image7.png" /><Relationship Id="rId18" Type="http://schemas.openxmlformats.org/officeDocument/2006/relationships/hyperlink" Target="https://scikit-learn.org/stable/modules/model_evaluation.html" TargetMode="External" /><Relationship Id="rId26" Type="http://schemas.openxmlformats.org/officeDocument/2006/relationships/theme" Target="theme/theme1.xml" /><Relationship Id="rId3" Type="http://schemas.openxmlformats.org/officeDocument/2006/relationships/settings" Target="settings.xml" /><Relationship Id="rId21" Type="http://schemas.openxmlformats.org/officeDocument/2006/relationships/footer" Target="footer1.xml" /><Relationship Id="rId7" Type="http://schemas.openxmlformats.org/officeDocument/2006/relationships/image" Target="media/image1.png" /><Relationship Id="rId12" Type="http://schemas.openxmlformats.org/officeDocument/2006/relationships/image" Target="media/image6.png" /><Relationship Id="rId17" Type="http://schemas.openxmlformats.org/officeDocument/2006/relationships/hyperlink" Target="https://scikit-learn.org/stable/modules/model_evaluation.html" TargetMode="External" /><Relationship Id="rId25"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hyperlink" Target="https://www.kaggle.com/datasets/mlg-ulb/creditcardfraud" TargetMode="External" /><Relationship Id="rId20" Type="http://schemas.openxmlformats.org/officeDocument/2006/relationships/header" Target="header2.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24" Type="http://schemas.openxmlformats.org/officeDocument/2006/relationships/footer" Target="footer3.xml" /><Relationship Id="rId5" Type="http://schemas.openxmlformats.org/officeDocument/2006/relationships/footnotes" Target="footnotes.xml" /><Relationship Id="rId15" Type="http://schemas.openxmlformats.org/officeDocument/2006/relationships/hyperlink" Target="https://www.kaggle.com/datasets/mlg-ulb/creditcardfraud" TargetMode="External" /><Relationship Id="rId23" Type="http://schemas.openxmlformats.org/officeDocument/2006/relationships/header" Target="header3.xml" /><Relationship Id="rId10" Type="http://schemas.openxmlformats.org/officeDocument/2006/relationships/image" Target="media/image4.png" /><Relationship Id="rId19"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image" Target="media/image8.png" /><Relationship Id="rId22"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4476</Words>
  <Characters>25519</Characters>
  <Application>Microsoft Office Word</Application>
  <DocSecurity>0</DocSecurity>
  <Lines>212</Lines>
  <Paragraphs>59</Paragraphs>
  <ScaleCrop>false</ScaleCrop>
  <Company/>
  <LinksUpToDate>false</LinksUpToDate>
  <CharactersWithSpaces>29936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RAJPURE SAHIL VILAS NEETA</cp:lastModifiedBy>
  <cp:revision>2</cp:revision>
  <dcterms:created xsi:type="dcterms:W3CDTF">2026-10-05T08:30:00Z</dcterms:created>
  <dcterms:modified xsi:type="dcterms:W3CDTF">2026-10-05T08:30:00Z</dcterms:modified>
</cp:coreProperties>
</file>