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46FAC" w14:textId="77777777" w:rsidR="00A55AB5" w:rsidRDefault="00AD6E99">
      <w:pPr>
        <w:spacing w:before="200" w:after="240" w:line="276" w:lineRule="auto"/>
        <w:jc w:val="center"/>
      </w:pPr>
      <w:r>
        <w:rPr>
          <w:b/>
          <w:bCs/>
          <w:sz w:val="32"/>
          <w:szCs w:val="32"/>
        </w:rPr>
        <w:t>Impact of Artificial Intelligence on Education:</w:t>
      </w:r>
      <w:r>
        <w:rPr>
          <w:sz w:val="32"/>
          <w:szCs w:val="32"/>
        </w:rPr>
        <w:br/>
      </w:r>
      <w:r>
        <w:rPr>
          <w:b/>
          <w:bCs/>
          <w:sz w:val="32"/>
          <w:szCs w:val="32"/>
        </w:rPr>
        <w:t>A Comprehensive, Point-Wise Analytical Study</w:t>
      </w:r>
    </w:p>
    <w:tbl>
      <w:tblPr>
        <w:tblW w:w="96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820"/>
        <w:gridCol w:w="4820"/>
      </w:tblGrid>
      <w:tr w:rsidR="00A55AB5" w14:paraId="52C32917" w14:textId="77777777">
        <w:tblPrEx>
          <w:tblCellMar>
            <w:top w:w="0" w:type="dxa"/>
            <w:bottom w:w="0" w:type="dxa"/>
          </w:tblCellMar>
        </w:tblPrEx>
        <w:tc>
          <w:tcPr>
            <w:tcW w:w="4820" w:type="dxa"/>
            <w:tcBorders>
              <w:top w:val="none" w:sz="0" w:space="0" w:color="FFFFFF"/>
              <w:left w:val="none" w:sz="0" w:space="0" w:color="FFFFFF"/>
              <w:bottom w:val="none" w:sz="0" w:space="0" w:color="FFFFFF"/>
              <w:right w:val="none" w:sz="0" w:space="0" w:color="FFFFFF"/>
            </w:tcBorders>
            <w:tcMar>
              <w:top w:w="0" w:type="dxa"/>
              <w:left w:w="100" w:type="dxa"/>
              <w:bottom w:w="0" w:type="dxa"/>
              <w:right w:w="100" w:type="dxa"/>
            </w:tcMar>
          </w:tcPr>
          <w:p w14:paraId="6F7CF7F7" w14:textId="77777777" w:rsidR="00A55AB5" w:rsidRDefault="00AD6E99">
            <w:pPr>
              <w:spacing w:line="276" w:lineRule="auto"/>
              <w:jc w:val="center"/>
            </w:pPr>
            <w:r>
              <w:rPr>
                <w:b/>
                <w:bCs/>
                <w:sz w:val="23"/>
                <w:szCs w:val="23"/>
              </w:rPr>
              <w:t>Assistant Professor</w:t>
            </w:r>
          </w:p>
          <w:p w14:paraId="2841C0CF" w14:textId="77777777" w:rsidR="00A55AB5" w:rsidRDefault="00AD6E99">
            <w:pPr>
              <w:spacing w:line="276" w:lineRule="auto"/>
              <w:jc w:val="center"/>
            </w:pPr>
            <w:proofErr w:type="spellStart"/>
            <w:r>
              <w:rPr>
                <w:b/>
                <w:bCs/>
                <w:sz w:val="23"/>
                <w:szCs w:val="23"/>
              </w:rPr>
              <w:t>Smita</w:t>
            </w:r>
            <w:proofErr w:type="spellEnd"/>
            <w:r>
              <w:rPr>
                <w:b/>
                <w:bCs/>
                <w:sz w:val="23"/>
                <w:szCs w:val="23"/>
              </w:rPr>
              <w:t xml:space="preserve"> </w:t>
            </w:r>
            <w:proofErr w:type="spellStart"/>
            <w:r>
              <w:rPr>
                <w:b/>
                <w:bCs/>
                <w:sz w:val="23"/>
                <w:szCs w:val="23"/>
              </w:rPr>
              <w:t>Mangesh</w:t>
            </w:r>
            <w:proofErr w:type="spellEnd"/>
            <w:r>
              <w:rPr>
                <w:b/>
                <w:bCs/>
                <w:sz w:val="23"/>
                <w:szCs w:val="23"/>
              </w:rPr>
              <w:t xml:space="preserve"> Junnarkar</w:t>
            </w:r>
            <w:r>
              <w:rPr>
                <w:b/>
                <w:bCs/>
                <w:sz w:val="23"/>
                <w:szCs w:val="23"/>
                <w:vertAlign w:val="superscript"/>
              </w:rPr>
              <w:t>1</w:t>
            </w:r>
          </w:p>
          <w:p w14:paraId="7D8E8542" w14:textId="77777777" w:rsidR="00A55AB5" w:rsidRDefault="00AD6E99">
            <w:pPr>
              <w:spacing w:line="276" w:lineRule="auto"/>
              <w:jc w:val="center"/>
            </w:pPr>
            <w:r>
              <w:rPr>
                <w:sz w:val="20"/>
                <w:szCs w:val="20"/>
              </w:rPr>
              <w:t>Department of Data Science,</w:t>
            </w:r>
          </w:p>
          <w:p w14:paraId="5F9B40CB" w14:textId="77777777" w:rsidR="00A55AB5" w:rsidRDefault="00AD6E99">
            <w:pPr>
              <w:spacing w:line="276" w:lineRule="auto"/>
              <w:jc w:val="center"/>
            </w:pPr>
            <w:r>
              <w:rPr>
                <w:sz w:val="20"/>
                <w:szCs w:val="20"/>
              </w:rPr>
              <w:t>SIES College of Arts, Science and Commerce</w:t>
            </w:r>
          </w:p>
          <w:p w14:paraId="62118356" w14:textId="77777777" w:rsidR="00A55AB5" w:rsidRDefault="00AD6E99">
            <w:pPr>
              <w:spacing w:line="276" w:lineRule="auto"/>
              <w:jc w:val="center"/>
            </w:pPr>
            <w:r>
              <w:rPr>
                <w:sz w:val="20"/>
                <w:szCs w:val="20"/>
              </w:rPr>
              <w:t>(Empowered Autonomous), Sion (W), Mumbai.</w:t>
            </w:r>
          </w:p>
          <w:p w14:paraId="54E8610B" w14:textId="77777777" w:rsidR="00A55AB5" w:rsidRDefault="00AD6E99">
            <w:pPr>
              <w:spacing w:line="276" w:lineRule="auto"/>
              <w:jc w:val="center"/>
            </w:pPr>
            <w:r>
              <w:rPr>
                <w:sz w:val="20"/>
                <w:szCs w:val="20"/>
              </w:rPr>
              <w:t>smitaj@sies.edu.in</w:t>
            </w:r>
          </w:p>
        </w:tc>
        <w:tc>
          <w:tcPr>
            <w:tcW w:w="4820" w:type="dxa"/>
            <w:tcBorders>
              <w:top w:val="none" w:sz="0" w:space="0" w:color="FFFFFF"/>
              <w:left w:val="none" w:sz="0" w:space="0" w:color="FFFFFF"/>
              <w:bottom w:val="none" w:sz="0" w:space="0" w:color="FFFFFF"/>
              <w:right w:val="none" w:sz="0" w:space="0" w:color="FFFFFF"/>
            </w:tcBorders>
            <w:tcMar>
              <w:top w:w="0" w:type="dxa"/>
              <w:left w:w="100" w:type="dxa"/>
              <w:bottom w:w="0" w:type="dxa"/>
              <w:right w:w="100" w:type="dxa"/>
            </w:tcMar>
          </w:tcPr>
          <w:p w14:paraId="71DFC4ED" w14:textId="77777777" w:rsidR="00A55AB5" w:rsidRDefault="00AD6E99">
            <w:pPr>
              <w:spacing w:line="276" w:lineRule="auto"/>
              <w:jc w:val="center"/>
            </w:pPr>
            <w:proofErr w:type="spellStart"/>
            <w:r>
              <w:rPr>
                <w:b/>
                <w:bCs/>
                <w:sz w:val="23"/>
                <w:szCs w:val="23"/>
              </w:rPr>
              <w:t>Shravani</w:t>
            </w:r>
            <w:proofErr w:type="spellEnd"/>
            <w:r>
              <w:rPr>
                <w:b/>
                <w:bCs/>
                <w:sz w:val="23"/>
                <w:szCs w:val="23"/>
              </w:rPr>
              <w:t xml:space="preserve"> Rajesh Warang</w:t>
            </w:r>
            <w:r>
              <w:rPr>
                <w:b/>
                <w:bCs/>
                <w:sz w:val="23"/>
                <w:szCs w:val="23"/>
                <w:vertAlign w:val="superscript"/>
              </w:rPr>
              <w:t>2</w:t>
            </w:r>
          </w:p>
          <w:p w14:paraId="3092A173" w14:textId="77777777" w:rsidR="00A55AB5" w:rsidRDefault="00AD6E99">
            <w:pPr>
              <w:spacing w:line="276" w:lineRule="auto"/>
              <w:jc w:val="center"/>
            </w:pPr>
            <w:r>
              <w:rPr>
                <w:sz w:val="20"/>
                <w:szCs w:val="20"/>
              </w:rPr>
              <w:t>Department of Data Science,</w:t>
            </w:r>
          </w:p>
          <w:p w14:paraId="04487B18" w14:textId="77777777" w:rsidR="00A55AB5" w:rsidRDefault="00AD6E99">
            <w:pPr>
              <w:spacing w:line="276" w:lineRule="auto"/>
              <w:jc w:val="center"/>
            </w:pPr>
            <w:r>
              <w:rPr>
                <w:sz w:val="20"/>
                <w:szCs w:val="20"/>
              </w:rPr>
              <w:t>SIES College of Arts, Science and Commerce</w:t>
            </w:r>
          </w:p>
          <w:p w14:paraId="6BA6F1AD" w14:textId="77777777" w:rsidR="00A55AB5" w:rsidRDefault="00AD6E99">
            <w:pPr>
              <w:spacing w:line="276" w:lineRule="auto"/>
              <w:jc w:val="center"/>
            </w:pPr>
            <w:r>
              <w:rPr>
                <w:sz w:val="20"/>
                <w:szCs w:val="20"/>
              </w:rPr>
              <w:t>(Empowered Autonomous), Sion (W), Mumbai.</w:t>
            </w:r>
          </w:p>
          <w:p w14:paraId="7E926F42" w14:textId="77777777" w:rsidR="00A55AB5" w:rsidRDefault="00AD6E99">
            <w:pPr>
              <w:spacing w:line="276" w:lineRule="auto"/>
              <w:jc w:val="center"/>
            </w:pPr>
            <w:r>
              <w:rPr>
                <w:sz w:val="20"/>
                <w:szCs w:val="20"/>
              </w:rPr>
              <w:t>shravanifds2425060@ascs.sies.edu.in</w:t>
            </w:r>
          </w:p>
        </w:tc>
      </w:tr>
    </w:tbl>
    <w:p w14:paraId="240C49C6" w14:textId="77777777" w:rsidR="00A55AB5" w:rsidRDefault="00AD6E99">
      <w:pPr>
        <w:spacing w:before="280" w:after="100"/>
        <w:jc w:val="center"/>
      </w:pPr>
      <w:r>
        <w:rPr>
          <w:b/>
          <w:bCs/>
          <w:sz w:val="24"/>
          <w:szCs w:val="24"/>
        </w:rPr>
        <w:t>Abstract</w:t>
      </w:r>
    </w:p>
    <w:p w14:paraId="0676F26C" w14:textId="77777777" w:rsidR="00A55AB5" w:rsidRDefault="00AD6E99">
      <w:pPr>
        <w:spacing w:after="120" w:line="252" w:lineRule="auto"/>
        <w:ind w:left="360" w:right="360"/>
        <w:jc w:val="both"/>
      </w:pPr>
      <w:r>
        <w:rPr>
          <w:sz w:val="20"/>
          <w:szCs w:val="20"/>
        </w:rPr>
        <w:t xml:space="preserve">Artificial Intelligence (AI) has emerged as one of the most transformative forces reshaping the global education sector. This paper presents a comprehensive, point-wise analytical study of the impact of AI on education, based on a descriptive and analytical approach using secondary data. It examines the historical evolution of AI in education, the key technologies in use, and applications in personalized learning, adaptive platforms, intelligent tutoring, assessment, </w:t>
      </w:r>
      <w:proofErr w:type="spellStart"/>
      <w:r>
        <w:rPr>
          <w:sz w:val="20"/>
          <w:szCs w:val="20"/>
        </w:rPr>
        <w:t>chatbots</w:t>
      </w:r>
      <w:proofErr w:type="spellEnd"/>
      <w:r>
        <w:rPr>
          <w:sz w:val="20"/>
          <w:szCs w:val="20"/>
        </w:rPr>
        <w:t>, curriculum design, classroom management, inclusive education, higher education, distance learning, administration and teacher training. The paper further analyses the benefits, challenges, ethical issues and data privacy concerns of AI adoption, its impact on learning outcomes and the role of teachers, compares traditional and AI-enabled education, and reviews global case studies, government policies and future trends. Recommendations, limitations and scope for future research are also presented.</w:t>
      </w:r>
    </w:p>
    <w:p w14:paraId="1C3EC346" w14:textId="77777777" w:rsidR="00A55AB5" w:rsidRDefault="00AD6E99">
      <w:pPr>
        <w:spacing w:after="120" w:line="252" w:lineRule="auto"/>
        <w:ind w:left="360" w:right="360"/>
        <w:jc w:val="both"/>
      </w:pPr>
      <w:r>
        <w:rPr>
          <w:b/>
          <w:bCs/>
          <w:i/>
          <w:iCs/>
          <w:sz w:val="20"/>
          <w:szCs w:val="20"/>
        </w:rPr>
        <w:t xml:space="preserve">Keywords: </w:t>
      </w:r>
      <w:r>
        <w:rPr>
          <w:sz w:val="20"/>
          <w:szCs w:val="20"/>
        </w:rPr>
        <w:t>Artificial Intelligence; Education; Personalized Learning; Adaptive Learning; Intelligent Tutoring Systems; Generative AI; Ethics; Data Privacy; Role of Teachers</w:t>
      </w:r>
    </w:p>
    <w:p w14:paraId="2ED60416" w14:textId="77777777" w:rsidR="00A55AB5" w:rsidRDefault="00AD6E99">
      <w:pPr>
        <w:keepNext/>
        <w:spacing w:before="240" w:after="100"/>
        <w:outlineLvl w:val="0"/>
      </w:pPr>
      <w:r>
        <w:rPr>
          <w:b/>
          <w:bCs/>
          <w:sz w:val="24"/>
          <w:szCs w:val="24"/>
        </w:rPr>
        <w:t>1. Introduction</w:t>
      </w:r>
    </w:p>
    <w:p w14:paraId="6367878C" w14:textId="77777777" w:rsidR="00A55AB5" w:rsidRDefault="00AD6E99">
      <w:pPr>
        <w:keepNext/>
        <w:spacing w:before="60" w:after="80" w:line="252" w:lineRule="auto"/>
      </w:pPr>
      <w:r>
        <w:rPr>
          <w:b/>
          <w:bCs/>
          <w:i/>
          <w:iCs/>
        </w:rPr>
        <w:t>What is AI?</w:t>
      </w:r>
    </w:p>
    <w:p w14:paraId="15C7F19C" w14:textId="77777777" w:rsidR="00A55AB5" w:rsidRDefault="00AD6E99">
      <w:pPr>
        <w:spacing w:after="120" w:line="252" w:lineRule="auto"/>
        <w:jc w:val="both"/>
      </w:pPr>
      <w:r>
        <w:t>Artificial Intelligence (AI) is a technology that enables computers and machines to perform tasks that normally require human intelligence, such as learning, problem-solving, understanding language, recognizing patterns, and making decisions [1].</w:t>
      </w:r>
    </w:p>
    <w:p w14:paraId="328CA8CB" w14:textId="77777777" w:rsidR="00A55AB5" w:rsidRDefault="00AD6E99">
      <w:pPr>
        <w:spacing w:after="120" w:line="252" w:lineRule="auto"/>
        <w:jc w:val="both"/>
      </w:pPr>
      <w:r>
        <w:t xml:space="preserve">In the context of education, AI refers to the use of intelligent computer systems and tools to support teaching, learning, assessment, and educational management. AI can </w:t>
      </w:r>
      <w:proofErr w:type="spellStart"/>
      <w:r>
        <w:t>analyze</w:t>
      </w:r>
      <w:proofErr w:type="spellEnd"/>
      <w:r>
        <w:t xml:space="preserve"> student data, provide personalized learning, answer students’ questions, generate educational content, and help teachers identify students who may need additional support [1], [2].</w:t>
      </w:r>
    </w:p>
    <w:p w14:paraId="59343349" w14:textId="77777777" w:rsidR="00A55AB5" w:rsidRDefault="00AD6E99">
      <w:pPr>
        <w:spacing w:after="120" w:line="252" w:lineRule="auto"/>
        <w:jc w:val="both"/>
      </w:pPr>
      <w:r>
        <w:t>Artificial Intelligence (AI) has emerged as one of the most transformative forces reshaping the global education sector in the twenty-first century. Defined broadly as the capability of machines to simulate human intelligence processes such as learning, reasoning, problem-solving, and decision-making, AI is no longer confined to science fiction or specialized industrial applications. It has entered classrooms, learning management systems, administrative offices, and even the pockets of students through mobi</w:t>
      </w:r>
      <w:r>
        <w:t>le applications.</w:t>
      </w:r>
    </w:p>
    <w:p w14:paraId="42A0528F" w14:textId="77777777" w:rsidR="00A55AB5" w:rsidRDefault="00AD6E99">
      <w:pPr>
        <w:spacing w:after="120" w:line="252" w:lineRule="auto"/>
        <w:jc w:val="both"/>
      </w:pPr>
      <w:r>
        <w:t>The integration of AI into education represents a paradigm shift from traditional, one-size-fits-all instructional models toward personalized, data-driven, and adaptive learning ecosystems [3], [4]. Technologies such as machine learning, natural language processing, computer vision, and predictive analytics are being deployed to design intelligent tutoring systems, automate administrative workflows, personalize content delivery, and provide real-time feedback to both learners and educators.</w:t>
      </w:r>
    </w:p>
    <w:p w14:paraId="1B8C0607" w14:textId="77777777" w:rsidR="00A55AB5" w:rsidRDefault="00AD6E99">
      <w:pPr>
        <w:spacing w:after="120" w:line="252" w:lineRule="auto"/>
        <w:jc w:val="both"/>
      </w:pPr>
      <w:r>
        <w:t>This research paper undertakes a comprehensive, point-wise examination of the impact of AI on education. It explores the historical evolution of AI in learning environments, the range of technologies currently in use, the benefits and challenges associated with adoption, ethical and data privacy concerns, and the future evolution of AI-enabled education systems. The study is structured to provide a systematic, page-by-page analysis of each critical dimension of this rapidly evolving field, supported by illu</w:t>
      </w:r>
      <w:r>
        <w:t>strative tables, figures, and comparative data.</w:t>
      </w:r>
    </w:p>
    <w:p w14:paraId="65CFF85B" w14:textId="77777777" w:rsidR="00A55AB5" w:rsidRDefault="00AD6E99">
      <w:pPr>
        <w:spacing w:after="120" w:line="252" w:lineRule="auto"/>
        <w:jc w:val="both"/>
      </w:pPr>
      <w:r>
        <w:t>As countries continue to invest in digital technology and modern education systems, it is important to understand how AI is affecting teaching and learning. AI is creating new opportunities for students and teachers, but it also brings challenges that need to be considered. This topic is important for teachers, students, policymakers, technology experts, and researchers [5]. This paper provides a structured overview of the major areas related to the impact of AI on education.</w:t>
      </w:r>
    </w:p>
    <w:p w14:paraId="7677B5A3" w14:textId="77777777" w:rsidR="00A55AB5" w:rsidRDefault="00AD6E99">
      <w:pPr>
        <w:keepNext/>
        <w:spacing w:before="240" w:after="100"/>
        <w:outlineLvl w:val="0"/>
      </w:pPr>
      <w:r>
        <w:rPr>
          <w:b/>
          <w:bCs/>
          <w:sz w:val="24"/>
          <w:szCs w:val="24"/>
        </w:rPr>
        <w:t>2. Background and Rationale of the Study</w:t>
      </w:r>
    </w:p>
    <w:p w14:paraId="698034B5" w14:textId="77777777" w:rsidR="00A55AB5" w:rsidRDefault="00AD6E99">
      <w:pPr>
        <w:spacing w:after="120" w:line="252" w:lineRule="auto"/>
        <w:jc w:val="both"/>
      </w:pPr>
      <w:r>
        <w:t>The main reason for studying the impact of AI on education is the increasing use of digital and AI-based technologies in educational institutions around the world. The COVID-19 pandemic further increased the use of online and hybrid learning. During this period, schools and universities started using various digital platforms and AI-based tools for teaching, online assessments, content delivery, and monitoring students. Therefore, understanding how AI is changing education has become important [4].</w:t>
      </w:r>
    </w:p>
    <w:p w14:paraId="767305C0" w14:textId="77777777" w:rsidR="00A55AB5" w:rsidRDefault="00AD6E99">
      <w:pPr>
        <w:spacing w:after="120" w:line="252" w:lineRule="auto"/>
        <w:jc w:val="both"/>
      </w:pPr>
      <w:r>
        <w:t>Beyond the pandemic-driven acceleration, several long-term structural factors justify sustained research attention on this topic:</w:t>
      </w:r>
    </w:p>
    <w:p w14:paraId="35B09C93" w14:textId="77777777" w:rsidR="00A55AB5" w:rsidRDefault="00AD6E99">
      <w:pPr>
        <w:pStyle w:val="ListParagraph"/>
        <w:numPr>
          <w:ilvl w:val="0"/>
          <w:numId w:val="2"/>
        </w:numPr>
        <w:spacing w:after="60" w:line="252" w:lineRule="auto"/>
        <w:jc w:val="both"/>
      </w:pPr>
      <w:r>
        <w:t>Rising global demand for personalized and inclusive education that accommodates diverse learning styles and paces.</w:t>
      </w:r>
    </w:p>
    <w:p w14:paraId="5373769D" w14:textId="77777777" w:rsidR="00A55AB5" w:rsidRDefault="00AD6E99">
      <w:pPr>
        <w:pStyle w:val="ListParagraph"/>
        <w:numPr>
          <w:ilvl w:val="0"/>
          <w:numId w:val="2"/>
        </w:numPr>
        <w:spacing w:after="60" w:line="252" w:lineRule="auto"/>
        <w:jc w:val="both"/>
      </w:pPr>
      <w:r>
        <w:t>Growing availability of large-scale educational data enabling machine learning models to generate actionable insights [1].</w:t>
      </w:r>
    </w:p>
    <w:p w14:paraId="0F9A3C41" w14:textId="77777777" w:rsidR="00A55AB5" w:rsidRDefault="00AD6E99">
      <w:pPr>
        <w:pStyle w:val="ListParagraph"/>
        <w:numPr>
          <w:ilvl w:val="0"/>
          <w:numId w:val="2"/>
        </w:numPr>
        <w:spacing w:after="60" w:line="252" w:lineRule="auto"/>
        <w:jc w:val="both"/>
      </w:pPr>
      <w:r>
        <w:t>Persistent teacher shortages in many regions, creating a need for scalable support tools.</w:t>
      </w:r>
    </w:p>
    <w:p w14:paraId="2B064D93" w14:textId="77777777" w:rsidR="00A55AB5" w:rsidRDefault="00AD6E99">
      <w:pPr>
        <w:pStyle w:val="ListParagraph"/>
        <w:numPr>
          <w:ilvl w:val="0"/>
          <w:numId w:val="2"/>
        </w:numPr>
        <w:spacing w:after="60" w:line="252" w:lineRule="auto"/>
        <w:jc w:val="both"/>
      </w:pPr>
      <w:r>
        <w:t xml:space="preserve">Increasing investment by governments and private technology companies in </w:t>
      </w:r>
      <w:proofErr w:type="spellStart"/>
      <w:r>
        <w:t>EdTech</w:t>
      </w:r>
      <w:proofErr w:type="spellEnd"/>
      <w:r>
        <w:t xml:space="preserve"> infrastructure.</w:t>
      </w:r>
    </w:p>
    <w:p w14:paraId="2BDAD094" w14:textId="77777777" w:rsidR="00A55AB5" w:rsidRDefault="00AD6E99">
      <w:pPr>
        <w:pStyle w:val="ListParagraph"/>
        <w:numPr>
          <w:ilvl w:val="0"/>
          <w:numId w:val="2"/>
        </w:numPr>
        <w:spacing w:after="60" w:line="252" w:lineRule="auto"/>
        <w:jc w:val="both"/>
      </w:pPr>
      <w:r>
        <w:t>Expanding research base demonstrating measurable improvements in engagement and outcomes through adaptive learning systems [6].</w:t>
      </w:r>
    </w:p>
    <w:p w14:paraId="04807EE2" w14:textId="77777777" w:rsidR="00A55AB5" w:rsidRDefault="00AD6E99">
      <w:pPr>
        <w:spacing w:after="120" w:line="252" w:lineRule="auto"/>
        <w:jc w:val="both"/>
      </w:pPr>
      <w:r>
        <w:t>Given these dynamics, it becomes important to systematically document how AI technologies are being applied across different educational contexts, what benefits they deliver, what risks they introduce, and how stakeholders can navigate this transition responsibly [7]. This background sets the stage for the objectives, methodology, and subsequent thematic analysis presented in this paper.</w:t>
      </w:r>
    </w:p>
    <w:p w14:paraId="509051A8" w14:textId="77777777" w:rsidR="00A55AB5" w:rsidRDefault="00AD6E99">
      <w:pPr>
        <w:keepNext/>
        <w:spacing w:before="240" w:after="100"/>
        <w:outlineLvl w:val="0"/>
      </w:pPr>
      <w:r>
        <w:rPr>
          <w:b/>
          <w:bCs/>
          <w:sz w:val="24"/>
          <w:szCs w:val="24"/>
        </w:rPr>
        <w:t>3. Objectives of the Study</w:t>
      </w:r>
    </w:p>
    <w:p w14:paraId="4B9984A7" w14:textId="77777777" w:rsidR="00A55AB5" w:rsidRDefault="00AD6E99">
      <w:pPr>
        <w:spacing w:after="120" w:line="252" w:lineRule="auto"/>
        <w:jc w:val="both"/>
      </w:pPr>
      <w:r>
        <w:t>This research paper is guided by a set of clearly defined objectives that shape the scope and structure of the analysis presented in subsequent sections.</w:t>
      </w:r>
    </w:p>
    <w:p w14:paraId="5B82E6B7" w14:textId="77777777" w:rsidR="00A55AB5" w:rsidRDefault="00AD6E99">
      <w:pPr>
        <w:pStyle w:val="ListParagraph"/>
        <w:numPr>
          <w:ilvl w:val="0"/>
          <w:numId w:val="2"/>
        </w:numPr>
        <w:spacing w:after="60" w:line="252" w:lineRule="auto"/>
        <w:jc w:val="both"/>
      </w:pPr>
      <w:r>
        <w:t>To examine the historical evolution and current state of Artificial Intelligence applications in education.</w:t>
      </w:r>
    </w:p>
    <w:p w14:paraId="47D9D179" w14:textId="77777777" w:rsidR="00A55AB5" w:rsidRDefault="00AD6E99">
      <w:pPr>
        <w:pStyle w:val="ListParagraph"/>
        <w:numPr>
          <w:ilvl w:val="0"/>
          <w:numId w:val="2"/>
        </w:numPr>
        <w:spacing w:after="60" w:line="252" w:lineRule="auto"/>
        <w:jc w:val="both"/>
      </w:pPr>
      <w:r>
        <w:t>To identify and categorize the key AI technologies being deployed in teaching, learning, and administrative processes.</w:t>
      </w:r>
    </w:p>
    <w:p w14:paraId="0A45E461" w14:textId="77777777" w:rsidR="00A55AB5" w:rsidRDefault="00AD6E99">
      <w:pPr>
        <w:pStyle w:val="ListParagraph"/>
        <w:numPr>
          <w:ilvl w:val="0"/>
          <w:numId w:val="2"/>
        </w:numPr>
        <w:spacing w:after="60" w:line="252" w:lineRule="auto"/>
        <w:jc w:val="both"/>
      </w:pPr>
      <w:r>
        <w:t xml:space="preserve">To </w:t>
      </w:r>
      <w:proofErr w:type="spellStart"/>
      <w:r>
        <w:t>analyze</w:t>
      </w:r>
      <w:proofErr w:type="spellEnd"/>
      <w:r>
        <w:t xml:space="preserve"> the impact of AI on personalized learning, student engagement, and academic performance.</w:t>
      </w:r>
    </w:p>
    <w:p w14:paraId="3657136A" w14:textId="77777777" w:rsidR="00A55AB5" w:rsidRDefault="00AD6E99">
      <w:pPr>
        <w:pStyle w:val="ListParagraph"/>
        <w:numPr>
          <w:ilvl w:val="0"/>
          <w:numId w:val="2"/>
        </w:numPr>
        <w:spacing w:after="60" w:line="252" w:lineRule="auto"/>
        <w:jc w:val="both"/>
      </w:pPr>
      <w:r>
        <w:t>To evaluate the changing role of teachers in AI-augmented classrooms.</w:t>
      </w:r>
    </w:p>
    <w:p w14:paraId="4590897F" w14:textId="77777777" w:rsidR="00A55AB5" w:rsidRDefault="00AD6E99">
      <w:pPr>
        <w:pStyle w:val="ListParagraph"/>
        <w:numPr>
          <w:ilvl w:val="0"/>
          <w:numId w:val="2"/>
        </w:numPr>
        <w:spacing w:after="60" w:line="252" w:lineRule="auto"/>
        <w:jc w:val="both"/>
      </w:pPr>
      <w:r>
        <w:t>To assess the benefits and limitations associated with AI adoption in educational institutions.</w:t>
      </w:r>
    </w:p>
    <w:p w14:paraId="54F7AB9F" w14:textId="77777777" w:rsidR="00A55AB5" w:rsidRDefault="00AD6E99">
      <w:pPr>
        <w:pStyle w:val="ListParagraph"/>
        <w:numPr>
          <w:ilvl w:val="0"/>
          <w:numId w:val="2"/>
        </w:numPr>
        <w:spacing w:after="60" w:line="252" w:lineRule="auto"/>
        <w:jc w:val="both"/>
      </w:pPr>
      <w:r>
        <w:t>To explore the ethical, privacy, and data security concerns arising from AI-driven educational technologies.</w:t>
      </w:r>
    </w:p>
    <w:p w14:paraId="3C7FCE79" w14:textId="77777777" w:rsidR="00A55AB5" w:rsidRDefault="00AD6E99">
      <w:pPr>
        <w:pStyle w:val="ListParagraph"/>
        <w:numPr>
          <w:ilvl w:val="0"/>
          <w:numId w:val="2"/>
        </w:numPr>
        <w:spacing w:after="60" w:line="252" w:lineRule="auto"/>
        <w:jc w:val="both"/>
      </w:pPr>
      <w:r>
        <w:t>To review global case studies and government policy initiatives related to AI in education.</w:t>
      </w:r>
    </w:p>
    <w:p w14:paraId="0E20DE63" w14:textId="77777777" w:rsidR="00A55AB5" w:rsidRDefault="00AD6E99">
      <w:pPr>
        <w:pStyle w:val="ListParagraph"/>
        <w:numPr>
          <w:ilvl w:val="0"/>
          <w:numId w:val="2"/>
        </w:numPr>
        <w:spacing w:after="60" w:line="252" w:lineRule="auto"/>
        <w:jc w:val="both"/>
      </w:pPr>
      <w:r>
        <w:t>To provide evidence-based recommendations for effective and responsible AI integration.</w:t>
      </w:r>
    </w:p>
    <w:p w14:paraId="1E003B0F" w14:textId="77777777" w:rsidR="00A55AB5" w:rsidRDefault="00AD6E99">
      <w:pPr>
        <w:pStyle w:val="ListParagraph"/>
        <w:numPr>
          <w:ilvl w:val="0"/>
          <w:numId w:val="2"/>
        </w:numPr>
        <w:spacing w:after="60" w:line="252" w:lineRule="auto"/>
        <w:jc w:val="both"/>
      </w:pPr>
      <w:r>
        <w:t>To identify future trends and areas requiring further research in this domain.</w:t>
      </w:r>
    </w:p>
    <w:p w14:paraId="09E65FAE" w14:textId="77777777" w:rsidR="00A55AB5" w:rsidRDefault="00AD6E99">
      <w:pPr>
        <w:spacing w:after="120" w:line="252" w:lineRule="auto"/>
        <w:jc w:val="both"/>
      </w:pPr>
      <w:r>
        <w:t>These objectives collectively aim to produce a holistic and balanced understanding of AI’s role in shaping the future of education, addressing both its transformative potential and the challenges that must be managed for equitable and effective implementation.</w:t>
      </w:r>
    </w:p>
    <w:p w14:paraId="65F156A6" w14:textId="77777777" w:rsidR="00A55AB5" w:rsidRDefault="00AD6E99">
      <w:pPr>
        <w:keepNext/>
        <w:spacing w:before="240" w:after="100"/>
        <w:outlineLvl w:val="0"/>
      </w:pPr>
      <w:r>
        <w:rPr>
          <w:b/>
          <w:bCs/>
          <w:sz w:val="24"/>
          <w:szCs w:val="24"/>
        </w:rPr>
        <w:t>4. Scope and Significance of the Study</w:t>
      </w:r>
    </w:p>
    <w:p w14:paraId="7696003C" w14:textId="77777777" w:rsidR="00A55AB5" w:rsidRDefault="00AD6E99">
      <w:pPr>
        <w:spacing w:after="120" w:line="252" w:lineRule="auto"/>
        <w:jc w:val="both"/>
      </w:pPr>
      <w:r>
        <w:t>This study focuses on the use of AI at different levels of education, including primary, secondary, higher, vocational, and distance education. It examines how AI is used in teaching, learning, assessment, and educational management. The study also considers the technological, educational, administrative, ethical, and policy-related aspects of using AI in education.</w:t>
      </w:r>
    </w:p>
    <w:p w14:paraId="7393E725" w14:textId="77777777" w:rsidR="00A55AB5" w:rsidRDefault="00AD6E99">
      <w:pPr>
        <w:spacing w:after="120" w:line="252" w:lineRule="auto"/>
        <w:jc w:val="both"/>
      </w:pPr>
      <w:r>
        <w:t>Geographically, this study considers examples and trends from different countries and regions around the world. The use of AI in education is different in each place because of factors such as internet and technology facilities, the readiness of educational institutions, and government rules and policies. Therefore, the study looks at these differences while examining the impact of AI on education.</w:t>
      </w:r>
    </w:p>
    <w:p w14:paraId="0C175F1F" w14:textId="77777777" w:rsidR="00A55AB5" w:rsidRDefault="00AD6E99">
      <w:pPr>
        <w:spacing w:after="120" w:line="252" w:lineRule="auto"/>
        <w:jc w:val="both"/>
      </w:pPr>
      <w:r>
        <w:t>The significance of this study lies in its potential contribution to multiple stakeholder groups:</w:t>
      </w:r>
    </w:p>
    <w:p w14:paraId="77A8D24B" w14:textId="77777777" w:rsidR="00A55AB5" w:rsidRDefault="00AD6E99">
      <w:pPr>
        <w:pStyle w:val="ListParagraph"/>
        <w:numPr>
          <w:ilvl w:val="0"/>
          <w:numId w:val="2"/>
        </w:numPr>
        <w:spacing w:after="60" w:line="252" w:lineRule="auto"/>
        <w:jc w:val="both"/>
      </w:pPr>
      <w:r>
        <w:rPr>
          <w:b/>
          <w:bCs/>
        </w:rPr>
        <w:t>Educators and School Administrators:</w:t>
      </w:r>
      <w:r>
        <w:t xml:space="preserve"> Gaining insight into practical AI tools that can enhance teaching effectiveness and reduce administrative burden.</w:t>
      </w:r>
    </w:p>
    <w:p w14:paraId="229883A1" w14:textId="77777777" w:rsidR="00A55AB5" w:rsidRDefault="00AD6E99">
      <w:pPr>
        <w:pStyle w:val="ListParagraph"/>
        <w:numPr>
          <w:ilvl w:val="0"/>
          <w:numId w:val="2"/>
        </w:numPr>
        <w:spacing w:after="60" w:line="252" w:lineRule="auto"/>
        <w:jc w:val="both"/>
      </w:pPr>
      <w:r>
        <w:rPr>
          <w:b/>
          <w:bCs/>
        </w:rPr>
        <w:t>Policymakers:</w:t>
      </w:r>
      <w:r>
        <w:t xml:space="preserve"> Understanding the regulatory and ethical considerations necessary for responsible AI governance in education.</w:t>
      </w:r>
    </w:p>
    <w:p w14:paraId="4FFE7F0B" w14:textId="77777777" w:rsidR="00A55AB5" w:rsidRDefault="00AD6E99">
      <w:pPr>
        <w:pStyle w:val="ListParagraph"/>
        <w:numPr>
          <w:ilvl w:val="0"/>
          <w:numId w:val="2"/>
        </w:numPr>
        <w:spacing w:after="60" w:line="252" w:lineRule="auto"/>
        <w:jc w:val="both"/>
      </w:pPr>
      <w:r>
        <w:rPr>
          <w:b/>
          <w:bCs/>
        </w:rPr>
        <w:t>Technology Developers:</w:t>
      </w:r>
      <w:r>
        <w:t xml:space="preserve"> Identifying gaps and opportunities for developing more effective and inclusive AI-based educational solutions.</w:t>
      </w:r>
    </w:p>
    <w:p w14:paraId="715CB4BE" w14:textId="77777777" w:rsidR="00A55AB5" w:rsidRDefault="00AD6E99">
      <w:pPr>
        <w:pStyle w:val="ListParagraph"/>
        <w:numPr>
          <w:ilvl w:val="0"/>
          <w:numId w:val="2"/>
        </w:numPr>
        <w:spacing w:after="60" w:line="252" w:lineRule="auto"/>
        <w:jc w:val="both"/>
      </w:pPr>
      <w:r>
        <w:rPr>
          <w:b/>
          <w:bCs/>
        </w:rPr>
        <w:t>Researchers and Academics:</w:t>
      </w:r>
      <w:r>
        <w:t xml:space="preserve"> Providing a structured reference point for further empirical and theoretical investigation.</w:t>
      </w:r>
    </w:p>
    <w:p w14:paraId="0C8EBE82" w14:textId="77777777" w:rsidR="00A55AB5" w:rsidRDefault="00AD6E99">
      <w:pPr>
        <w:pStyle w:val="ListParagraph"/>
        <w:numPr>
          <w:ilvl w:val="0"/>
          <w:numId w:val="2"/>
        </w:numPr>
        <w:spacing w:after="60" w:line="252" w:lineRule="auto"/>
        <w:jc w:val="both"/>
      </w:pPr>
      <w:r>
        <w:rPr>
          <w:b/>
          <w:bCs/>
        </w:rPr>
        <w:t>Students and Parents:</w:t>
      </w:r>
      <w:r>
        <w:t xml:space="preserve"> Building awareness of how AI is shaping the learning experience and what safeguards should be expected.</w:t>
      </w:r>
    </w:p>
    <w:p w14:paraId="5B2F40D7" w14:textId="77777777" w:rsidR="00A55AB5" w:rsidRDefault="00AD6E99">
      <w:pPr>
        <w:spacing w:after="120" w:line="252" w:lineRule="auto"/>
        <w:jc w:val="both"/>
      </w:pPr>
      <w:r>
        <w:t>By addressing these varied perspectives, the study aims to bridge the gap between technological innovation and practical, ethical implementation within real-world educational settings.</w:t>
      </w:r>
    </w:p>
    <w:p w14:paraId="3ED75A1D" w14:textId="77777777" w:rsidR="00A55AB5" w:rsidRDefault="00AD6E99">
      <w:pPr>
        <w:keepNext/>
        <w:spacing w:before="240" w:after="100"/>
        <w:outlineLvl w:val="0"/>
      </w:pPr>
      <w:r>
        <w:rPr>
          <w:b/>
          <w:bCs/>
          <w:sz w:val="24"/>
          <w:szCs w:val="24"/>
        </w:rPr>
        <w:t>5. Research Methodology</w:t>
      </w:r>
    </w:p>
    <w:p w14:paraId="66A8D47D" w14:textId="77777777" w:rsidR="00A55AB5" w:rsidRDefault="00AD6E99">
      <w:pPr>
        <w:spacing w:after="120" w:line="252" w:lineRule="auto"/>
        <w:jc w:val="both"/>
      </w:pPr>
      <w:r>
        <w:t>This research paper uses a descriptive and analytical approach based mainly on secondary data. Information is collected from different sources, including research papers, academic articles, government reports, educational institution reports, policy documents, and industry publications related to Artificial Intelligence in education. The collected information is studied and summarized to understand the impact of AI on teaching and learning.</w:t>
      </w:r>
    </w:p>
    <w:p w14:paraId="75ECA3F6" w14:textId="77777777" w:rsidR="00A55AB5" w:rsidRDefault="00AD6E99">
      <w:pPr>
        <w:spacing w:after="120" w:line="252" w:lineRule="auto"/>
        <w:jc w:val="both"/>
      </w:pPr>
      <w:r>
        <w:t>The methodological approach can be summarized as follows:</w:t>
      </w:r>
    </w:p>
    <w:p w14:paraId="125B0B6E" w14:textId="77777777" w:rsidR="00A55AB5" w:rsidRDefault="00AD6E99">
      <w:pPr>
        <w:pStyle w:val="ListParagraph"/>
        <w:numPr>
          <w:ilvl w:val="0"/>
          <w:numId w:val="2"/>
        </w:numPr>
        <w:spacing w:after="60" w:line="252" w:lineRule="auto"/>
        <w:jc w:val="both"/>
      </w:pPr>
      <w:r>
        <w:rPr>
          <w:b/>
          <w:bCs/>
        </w:rPr>
        <w:t>Literature Review:</w:t>
      </w:r>
      <w:r>
        <w:t xml:space="preserve"> A structured review of existing academic and industry literature on AI applications in education, spanning technological, pedagogical, and policy perspectives.</w:t>
      </w:r>
    </w:p>
    <w:p w14:paraId="49D24690" w14:textId="77777777" w:rsidR="00A55AB5" w:rsidRDefault="00AD6E99">
      <w:pPr>
        <w:pStyle w:val="ListParagraph"/>
        <w:numPr>
          <w:ilvl w:val="0"/>
          <w:numId w:val="2"/>
        </w:numPr>
        <w:spacing w:after="60" w:line="252" w:lineRule="auto"/>
        <w:jc w:val="both"/>
      </w:pPr>
      <w:r>
        <w:rPr>
          <w:b/>
          <w:bCs/>
        </w:rPr>
        <w:t>Thematic Analysis:</w:t>
      </w:r>
      <w:r>
        <w:t xml:space="preserve"> Organization of findings into thematic categories such as personalized learning, assessment, administration, ethics, and future trends.</w:t>
      </w:r>
    </w:p>
    <w:p w14:paraId="22E9E6B8" w14:textId="77777777" w:rsidR="00A55AB5" w:rsidRDefault="00AD6E99">
      <w:pPr>
        <w:pStyle w:val="ListParagraph"/>
        <w:numPr>
          <w:ilvl w:val="0"/>
          <w:numId w:val="2"/>
        </w:numPr>
        <w:spacing w:after="60" w:line="252" w:lineRule="auto"/>
        <w:jc w:val="both"/>
      </w:pPr>
      <w:r>
        <w:rPr>
          <w:b/>
          <w:bCs/>
        </w:rPr>
        <w:t>Comparative Analysis:</w:t>
      </w:r>
      <w:r>
        <w:t xml:space="preserve"> Use of comparative tables to contrast traditional educational approaches with AI-enabled alternatives, and to summarize characteristics of various AI tools.</w:t>
      </w:r>
    </w:p>
    <w:p w14:paraId="0244E39C" w14:textId="77777777" w:rsidR="00A55AB5" w:rsidRDefault="00AD6E99">
      <w:pPr>
        <w:pStyle w:val="ListParagraph"/>
        <w:numPr>
          <w:ilvl w:val="0"/>
          <w:numId w:val="2"/>
        </w:numPr>
        <w:spacing w:after="60" w:line="252" w:lineRule="auto"/>
        <w:jc w:val="both"/>
      </w:pPr>
      <w:r>
        <w:rPr>
          <w:b/>
          <w:bCs/>
        </w:rPr>
        <w:t>Case Study Review:</w:t>
      </w:r>
      <w:r>
        <w:t xml:space="preserve"> Examination of illustrative global examples of AI implementation in educational institutions to ground theoretical discussion in practical application.</w:t>
      </w:r>
    </w:p>
    <w:p w14:paraId="27DC8515" w14:textId="77777777" w:rsidR="00A55AB5" w:rsidRDefault="00AD6E99">
      <w:pPr>
        <w:pStyle w:val="ListParagraph"/>
        <w:numPr>
          <w:ilvl w:val="0"/>
          <w:numId w:val="2"/>
        </w:numPr>
        <w:spacing w:after="60" w:line="252" w:lineRule="auto"/>
        <w:jc w:val="both"/>
      </w:pPr>
      <w:r>
        <w:rPr>
          <w:b/>
          <w:bCs/>
        </w:rPr>
        <w:t>Descriptive Data Visualization:</w:t>
      </w:r>
      <w:r>
        <w:t xml:space="preserve"> Use of illustrative charts and diagrams to represent conceptual relationships and general trends discussed in the literature.</w:t>
      </w:r>
    </w:p>
    <w:p w14:paraId="51EA2CF4" w14:textId="77777777" w:rsidR="00A55AB5" w:rsidRDefault="00AD6E99">
      <w:pPr>
        <w:spacing w:after="120" w:line="252" w:lineRule="auto"/>
        <w:jc w:val="both"/>
      </w:pPr>
      <w:r>
        <w:t>This paper is conceptual and descriptive in nature rather than based on primary empirical data collection such as surveys or experiments. Numerical figures presented in illustrative charts are used for conceptual demonstration purposes and should be interpreted as representative trends drawn from the broader literature rather than results of original statistical analysis conducted by the authors.</w:t>
      </w:r>
    </w:p>
    <w:p w14:paraId="1FCB7192" w14:textId="77777777" w:rsidR="00A55AB5" w:rsidRDefault="00AD6E99">
      <w:pPr>
        <w:keepNext/>
        <w:spacing w:before="240" w:after="100"/>
        <w:outlineLvl w:val="0"/>
      </w:pPr>
      <w:r>
        <w:rPr>
          <w:b/>
          <w:bCs/>
          <w:sz w:val="24"/>
          <w:szCs w:val="24"/>
        </w:rPr>
        <w:t>6. Historical Background of AI in Education</w:t>
      </w:r>
    </w:p>
    <w:p w14:paraId="5AD0BB37" w14:textId="77777777" w:rsidR="00A55AB5" w:rsidRDefault="00AD6E99">
      <w:pPr>
        <w:spacing w:after="120" w:line="252" w:lineRule="auto"/>
        <w:jc w:val="both"/>
      </w:pPr>
      <w:r>
        <w:t>The application of computational technology to education has a history spanning several decades, evolving through distinct phases as underlying technologies matured.</w:t>
      </w:r>
    </w:p>
    <w:p w14:paraId="14AB0A45" w14:textId="77777777" w:rsidR="00A55AB5" w:rsidRDefault="00AD6E99">
      <w:pPr>
        <w:pStyle w:val="ListParagraph"/>
        <w:numPr>
          <w:ilvl w:val="0"/>
          <w:numId w:val="2"/>
        </w:numPr>
        <w:spacing w:after="60" w:line="252" w:lineRule="auto"/>
        <w:jc w:val="both"/>
      </w:pPr>
      <w:r>
        <w:rPr>
          <w:b/>
          <w:bCs/>
        </w:rPr>
        <w:t>1960s–1970s:</w:t>
      </w:r>
      <w:r>
        <w:t xml:space="preserve"> Early computer-assisted instruction (CAI) systems such as PLATO introduced basic drill-and-practice exercises and simple feedback mechanisms [8].</w:t>
      </w:r>
    </w:p>
    <w:p w14:paraId="00B5B204" w14:textId="77777777" w:rsidR="00A55AB5" w:rsidRDefault="00AD6E99">
      <w:pPr>
        <w:pStyle w:val="ListParagraph"/>
        <w:numPr>
          <w:ilvl w:val="0"/>
          <w:numId w:val="2"/>
        </w:numPr>
        <w:spacing w:after="60" w:line="252" w:lineRule="auto"/>
        <w:jc w:val="both"/>
      </w:pPr>
      <w:r>
        <w:rPr>
          <w:b/>
          <w:bCs/>
        </w:rPr>
        <w:t>1970s–1980s:</w:t>
      </w:r>
      <w:r>
        <w:t xml:space="preserve"> Development of the first Intelligent Tutoring Systems (ITS), including systems like SCHOLAR and later SOPHIE, which attempted to model student knowledge and provide adaptive guidance [8].</w:t>
      </w:r>
    </w:p>
    <w:p w14:paraId="557AF8BA" w14:textId="77777777" w:rsidR="00A55AB5" w:rsidRDefault="00AD6E99">
      <w:pPr>
        <w:pStyle w:val="ListParagraph"/>
        <w:numPr>
          <w:ilvl w:val="0"/>
          <w:numId w:val="2"/>
        </w:numPr>
        <w:spacing w:after="60" w:line="252" w:lineRule="auto"/>
        <w:jc w:val="both"/>
      </w:pPr>
      <w:r>
        <w:rPr>
          <w:b/>
          <w:bCs/>
        </w:rPr>
        <w:t>1990s:</w:t>
      </w:r>
      <w:r>
        <w:t xml:space="preserve"> Growth of educational software incorporating rule-based expert systems, alongside the rise of personal computers in schools.</w:t>
      </w:r>
    </w:p>
    <w:p w14:paraId="69A4D707" w14:textId="77777777" w:rsidR="00A55AB5" w:rsidRDefault="00AD6E99">
      <w:pPr>
        <w:pStyle w:val="ListParagraph"/>
        <w:numPr>
          <w:ilvl w:val="0"/>
          <w:numId w:val="2"/>
        </w:numPr>
        <w:spacing w:after="60" w:line="252" w:lineRule="auto"/>
        <w:jc w:val="both"/>
      </w:pPr>
      <w:r>
        <w:rPr>
          <w:b/>
          <w:bCs/>
        </w:rPr>
        <w:t>2000s:</w:t>
      </w:r>
      <w:r>
        <w:t xml:space="preserve"> Emergence of Learning Management Systems (LMS) and early adaptive learning platforms leveraging data analytics to track student progress.</w:t>
      </w:r>
    </w:p>
    <w:p w14:paraId="73DA1C94" w14:textId="77777777" w:rsidR="00A55AB5" w:rsidRDefault="00AD6E99">
      <w:pPr>
        <w:pStyle w:val="ListParagraph"/>
        <w:numPr>
          <w:ilvl w:val="0"/>
          <w:numId w:val="2"/>
        </w:numPr>
        <w:spacing w:after="60" w:line="252" w:lineRule="auto"/>
        <w:jc w:val="both"/>
      </w:pPr>
      <w:r>
        <w:rPr>
          <w:b/>
          <w:bCs/>
        </w:rPr>
        <w:t>2010s:</w:t>
      </w:r>
      <w:r>
        <w:t xml:space="preserve"> Rapid advancement of machine learning and natural language processing enabled more sophisticated personalization, automated grading, and AI-powered </w:t>
      </w:r>
      <w:proofErr w:type="spellStart"/>
      <w:r>
        <w:t>chatbots</w:t>
      </w:r>
      <w:proofErr w:type="spellEnd"/>
      <w:r>
        <w:t xml:space="preserve"> [1].</w:t>
      </w:r>
    </w:p>
    <w:p w14:paraId="11874F55" w14:textId="77777777" w:rsidR="00A55AB5" w:rsidRDefault="00AD6E99">
      <w:pPr>
        <w:pStyle w:val="ListParagraph"/>
        <w:numPr>
          <w:ilvl w:val="0"/>
          <w:numId w:val="2"/>
        </w:numPr>
        <w:spacing w:after="60" w:line="252" w:lineRule="auto"/>
        <w:jc w:val="both"/>
      </w:pPr>
      <w:r>
        <w:rPr>
          <w:b/>
          <w:bCs/>
        </w:rPr>
        <w:t>2020s:</w:t>
      </w:r>
      <w:r>
        <w:t xml:space="preserve"> Widespread adoption of generative AI, large language models, and AI-driven virtual assistants, accelerated by the shift to remote and hybrid learning during the COVID-19 pandemic [9].</w:t>
      </w:r>
    </w:p>
    <w:p w14:paraId="0EFB2335" w14:textId="77777777" w:rsidR="00A55AB5" w:rsidRDefault="00AD6E99">
      <w:pPr>
        <w:spacing w:after="120" w:line="252" w:lineRule="auto"/>
        <w:jc w:val="both"/>
      </w:pPr>
      <w:r>
        <w:t>The development of AI in education shows that technology has become more advanced over time. Each new generation of AI has provided better opportunities for personalized learning, automation, and interaction between students and educational systems. Understanding this development helps us understand the current use of AI and its possible future role in education [4].</w:t>
      </w:r>
    </w:p>
    <w:p w14:paraId="53826BFD" w14:textId="77777777" w:rsidR="00A55AB5" w:rsidRDefault="00AD6E99">
      <w:pPr>
        <w:keepNext/>
        <w:spacing w:before="240" w:after="100"/>
        <w:outlineLvl w:val="0"/>
      </w:pPr>
      <w:r>
        <w:rPr>
          <w:b/>
          <w:bCs/>
          <w:sz w:val="24"/>
          <w:szCs w:val="24"/>
        </w:rPr>
        <w:t>7. Understanding Artificial Intelligence in the Educational Context</w:t>
      </w:r>
    </w:p>
    <w:p w14:paraId="4D75AA8B" w14:textId="77777777" w:rsidR="00A55AB5" w:rsidRDefault="00AD6E99">
      <w:pPr>
        <w:spacing w:after="120" w:line="252" w:lineRule="auto"/>
        <w:jc w:val="both"/>
      </w:pPr>
      <w:r>
        <w:t xml:space="preserve">Artificial Intelligence in education (often abbreviated as </w:t>
      </w:r>
      <w:proofErr w:type="spellStart"/>
      <w:r>
        <w:t>AIEd</w:t>
      </w:r>
      <w:proofErr w:type="spellEnd"/>
      <w:r>
        <w:t xml:space="preserve">) refers to the application of AI technologies and techniques to support, enhance, or automate aspects of teaching, learning, and educational administration [2]. Unlike generic AI applications, </w:t>
      </w:r>
      <w:proofErr w:type="spellStart"/>
      <w:r>
        <w:t>AIEd</w:t>
      </w:r>
      <w:proofErr w:type="spellEnd"/>
      <w:r>
        <w:t xml:space="preserve"> systems are specifically designed to account for pedagogical principles, learner diversity, and educational objectives.</w:t>
      </w:r>
    </w:p>
    <w:p w14:paraId="361C63F9" w14:textId="77777777" w:rsidR="00A55AB5" w:rsidRDefault="00AD6E99">
      <w:pPr>
        <w:spacing w:after="120" w:line="252" w:lineRule="auto"/>
        <w:jc w:val="both"/>
      </w:pPr>
      <w:r>
        <w:t>Key conceptual components underlying AI in education include:</w:t>
      </w:r>
    </w:p>
    <w:p w14:paraId="7A341A40" w14:textId="77777777" w:rsidR="00A55AB5" w:rsidRDefault="00AD6E99">
      <w:pPr>
        <w:pStyle w:val="ListParagraph"/>
        <w:numPr>
          <w:ilvl w:val="0"/>
          <w:numId w:val="2"/>
        </w:numPr>
        <w:spacing w:after="60" w:line="252" w:lineRule="auto"/>
        <w:jc w:val="both"/>
      </w:pPr>
      <w:r>
        <w:rPr>
          <w:b/>
          <w:bCs/>
        </w:rPr>
        <w:t>Machine Learning (ML):</w:t>
      </w:r>
      <w:r>
        <w:t xml:space="preserve"> Algorithms that improve their performance on educational tasks (such as predicting student performance) through exposure to data over time [1].</w:t>
      </w:r>
    </w:p>
    <w:p w14:paraId="3BDFFE70" w14:textId="77777777" w:rsidR="00A55AB5" w:rsidRDefault="00AD6E99">
      <w:pPr>
        <w:pStyle w:val="ListParagraph"/>
        <w:numPr>
          <w:ilvl w:val="0"/>
          <w:numId w:val="2"/>
        </w:numPr>
        <w:spacing w:after="60" w:line="252" w:lineRule="auto"/>
        <w:jc w:val="both"/>
      </w:pPr>
      <w:r>
        <w:rPr>
          <w:b/>
          <w:bCs/>
        </w:rPr>
        <w:t>Natural Language Processing (NLP):</w:t>
      </w:r>
      <w:r>
        <w:t xml:space="preserve"> Enables systems to understand, generate, and respond to human language, powering </w:t>
      </w:r>
      <w:proofErr w:type="spellStart"/>
      <w:r>
        <w:t>chatbots</w:t>
      </w:r>
      <w:proofErr w:type="spellEnd"/>
      <w:r>
        <w:t>, automated essay scoring, and language learning tools.</w:t>
      </w:r>
    </w:p>
    <w:p w14:paraId="1B30EBD3" w14:textId="77777777" w:rsidR="00A55AB5" w:rsidRDefault="00AD6E99">
      <w:pPr>
        <w:pStyle w:val="ListParagraph"/>
        <w:numPr>
          <w:ilvl w:val="0"/>
          <w:numId w:val="2"/>
        </w:numPr>
        <w:spacing w:after="60" w:line="252" w:lineRule="auto"/>
        <w:jc w:val="both"/>
      </w:pPr>
      <w:r>
        <w:rPr>
          <w:b/>
          <w:bCs/>
        </w:rPr>
        <w:t>Computer Vision:</w:t>
      </w:r>
      <w:r>
        <w:t xml:space="preserve"> Used in applications such as monitoring student engagement through facial expression analysis or enabling accessibility tools for visually impaired learners.</w:t>
      </w:r>
    </w:p>
    <w:p w14:paraId="3ED3CF06" w14:textId="77777777" w:rsidR="00A55AB5" w:rsidRDefault="00AD6E99">
      <w:pPr>
        <w:pStyle w:val="ListParagraph"/>
        <w:numPr>
          <w:ilvl w:val="0"/>
          <w:numId w:val="2"/>
        </w:numPr>
        <w:spacing w:after="60" w:line="252" w:lineRule="auto"/>
        <w:jc w:val="both"/>
      </w:pPr>
      <w:r>
        <w:rPr>
          <w:b/>
          <w:bCs/>
        </w:rPr>
        <w:t>Predictive Analytics:</w:t>
      </w:r>
      <w:r>
        <w:t xml:space="preserve"> Uses historical and real-time data to forecast student outcomes, such as risk of dropout or likelihood of underperformance.</w:t>
      </w:r>
    </w:p>
    <w:p w14:paraId="5EB9FD0F" w14:textId="77777777" w:rsidR="00A55AB5" w:rsidRDefault="00AD6E99">
      <w:pPr>
        <w:pStyle w:val="ListParagraph"/>
        <w:numPr>
          <w:ilvl w:val="0"/>
          <w:numId w:val="2"/>
        </w:numPr>
        <w:spacing w:after="60" w:line="252" w:lineRule="auto"/>
        <w:jc w:val="both"/>
      </w:pPr>
      <w:r>
        <w:rPr>
          <w:b/>
          <w:bCs/>
        </w:rPr>
        <w:t>Knowledge Representation and Reasoning:</w:t>
      </w:r>
      <w:r>
        <w:t xml:space="preserve"> Underpins intelligent tutoring systems that model a learner’s understanding of a subject domain.</w:t>
      </w:r>
    </w:p>
    <w:p w14:paraId="202E0729" w14:textId="77777777" w:rsidR="00A55AB5" w:rsidRDefault="00AD6E99">
      <w:pPr>
        <w:spacing w:after="120" w:line="252" w:lineRule="auto"/>
        <w:jc w:val="both"/>
      </w:pPr>
      <w:r>
        <w:t>These components often work together within integrated platforms. For example, an adaptive learning system may combine machine learning for personalization, NLP for interactive dialogue, and predictive analytics for early warning of academic risk. Understanding these foundational technologies is essential for appreciating the specific applications discussed in subsequent sections of this paper.</w:t>
      </w:r>
    </w:p>
    <w:p w14:paraId="20D57A27" w14:textId="77777777" w:rsidR="00A55AB5" w:rsidRDefault="00AD6E99">
      <w:pPr>
        <w:keepNext/>
        <w:spacing w:before="240" w:after="100"/>
        <w:outlineLvl w:val="0"/>
      </w:pPr>
      <w:r>
        <w:rPr>
          <w:b/>
          <w:bCs/>
          <w:sz w:val="24"/>
          <w:szCs w:val="24"/>
        </w:rPr>
        <w:t>8. Key AI Technologies Used in Education</w:t>
      </w:r>
    </w:p>
    <w:p w14:paraId="38BBDDDF" w14:textId="77777777" w:rsidR="00A55AB5" w:rsidRDefault="00AD6E99">
      <w:pPr>
        <w:spacing w:after="120" w:line="252" w:lineRule="auto"/>
        <w:jc w:val="both"/>
      </w:pPr>
      <w:r>
        <w:t>A wide range of AI-driven technologies have been developed and deployed across different educational functions [1], [4]. The table below summarizes major categories of AI technologies used in education, along with their primary functions and representative use cases.</w:t>
      </w:r>
    </w:p>
    <w:p w14:paraId="1A3B743A" w14:textId="77777777" w:rsidR="00A55AB5" w:rsidRDefault="00AD6E99">
      <w:pPr>
        <w:keepNext/>
        <w:spacing w:before="120" w:after="80" w:line="252" w:lineRule="auto"/>
        <w:jc w:val="center"/>
      </w:pPr>
      <w:r>
        <w:rPr>
          <w:b/>
          <w:bCs/>
          <w:sz w:val="20"/>
          <w:szCs w:val="20"/>
        </w:rPr>
        <w:t>Table 1.</w:t>
      </w:r>
      <w:r>
        <w:rPr>
          <w:sz w:val="20"/>
          <w:szCs w:val="20"/>
        </w:rPr>
        <w:t xml:space="preserve"> Key AI technologies used in education</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500"/>
        <w:gridCol w:w="3940"/>
      </w:tblGrid>
      <w:tr w:rsidR="00A55AB5" w14:paraId="3E68FB59" w14:textId="77777777">
        <w:tblPrEx>
          <w:tblCellMar>
            <w:top w:w="0" w:type="dxa"/>
            <w:bottom w:w="0" w:type="dxa"/>
          </w:tblCellMar>
        </w:tblPrEx>
        <w:trPr>
          <w:tblHeader/>
        </w:trPr>
        <w:tc>
          <w:tcPr>
            <w:tcW w:w="2200" w:type="dxa"/>
            <w:tcBorders>
              <w:top w:val="single" w:sz="4" w:space="0" w:color="808080"/>
              <w:left w:val="single" w:sz="4" w:space="0" w:color="808080"/>
              <w:bottom w:val="single" w:sz="4" w:space="0" w:color="808080"/>
              <w:right w:val="single" w:sz="4" w:space="0" w:color="808080"/>
            </w:tcBorders>
            <w:shd w:val="clear" w:color="auto" w:fill="E6E6E6"/>
            <w:tcMar>
              <w:top w:w="60" w:type="dxa"/>
              <w:left w:w="100" w:type="dxa"/>
              <w:bottom w:w="60" w:type="dxa"/>
              <w:right w:w="100" w:type="dxa"/>
            </w:tcMar>
          </w:tcPr>
          <w:p w14:paraId="75E6A218" w14:textId="77777777" w:rsidR="00A55AB5" w:rsidRDefault="00AD6E99">
            <w:r>
              <w:rPr>
                <w:b/>
                <w:bCs/>
                <w:sz w:val="19"/>
                <w:szCs w:val="19"/>
              </w:rPr>
              <w:t>AI Technology</w:t>
            </w:r>
          </w:p>
        </w:tc>
        <w:tc>
          <w:tcPr>
            <w:tcW w:w="3500" w:type="dxa"/>
            <w:tcBorders>
              <w:top w:val="single" w:sz="4" w:space="0" w:color="808080"/>
              <w:left w:val="single" w:sz="4" w:space="0" w:color="808080"/>
              <w:bottom w:val="single" w:sz="4" w:space="0" w:color="808080"/>
              <w:right w:val="single" w:sz="4" w:space="0" w:color="808080"/>
            </w:tcBorders>
            <w:shd w:val="clear" w:color="auto" w:fill="E6E6E6"/>
            <w:tcMar>
              <w:top w:w="60" w:type="dxa"/>
              <w:left w:w="100" w:type="dxa"/>
              <w:bottom w:w="60" w:type="dxa"/>
              <w:right w:w="100" w:type="dxa"/>
            </w:tcMar>
          </w:tcPr>
          <w:p w14:paraId="2BE5686F" w14:textId="77777777" w:rsidR="00A55AB5" w:rsidRDefault="00AD6E99">
            <w:r>
              <w:rPr>
                <w:b/>
                <w:bCs/>
                <w:sz w:val="19"/>
                <w:szCs w:val="19"/>
              </w:rPr>
              <w:t>Primary Function</w:t>
            </w:r>
          </w:p>
        </w:tc>
        <w:tc>
          <w:tcPr>
            <w:tcW w:w="3940" w:type="dxa"/>
            <w:tcBorders>
              <w:top w:val="single" w:sz="4" w:space="0" w:color="808080"/>
              <w:left w:val="single" w:sz="4" w:space="0" w:color="808080"/>
              <w:bottom w:val="single" w:sz="4" w:space="0" w:color="808080"/>
              <w:right w:val="single" w:sz="4" w:space="0" w:color="808080"/>
            </w:tcBorders>
            <w:shd w:val="clear" w:color="auto" w:fill="E6E6E6"/>
            <w:tcMar>
              <w:top w:w="60" w:type="dxa"/>
              <w:left w:w="100" w:type="dxa"/>
              <w:bottom w:w="60" w:type="dxa"/>
              <w:right w:w="100" w:type="dxa"/>
            </w:tcMar>
          </w:tcPr>
          <w:p w14:paraId="1AE42B97" w14:textId="77777777" w:rsidR="00A55AB5" w:rsidRDefault="00AD6E99">
            <w:r>
              <w:rPr>
                <w:b/>
                <w:bCs/>
                <w:sz w:val="19"/>
                <w:szCs w:val="19"/>
              </w:rPr>
              <w:t>Representative Use Case</w:t>
            </w:r>
          </w:p>
        </w:tc>
      </w:tr>
      <w:tr w:rsidR="00A55AB5" w14:paraId="20442E94"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7F67B6" w14:textId="77777777" w:rsidR="00A55AB5" w:rsidRDefault="00AD6E99">
            <w:r>
              <w:rPr>
                <w:sz w:val="19"/>
                <w:szCs w:val="19"/>
              </w:rPr>
              <w:t>Machine Learning</w:t>
            </w:r>
          </w:p>
        </w:tc>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BA9DEA" w14:textId="77777777" w:rsidR="00A55AB5" w:rsidRDefault="00AD6E99">
            <w:r>
              <w:rPr>
                <w:sz w:val="19"/>
                <w:szCs w:val="19"/>
              </w:rPr>
              <w:t>Pattern recognition and prediction from data</w:t>
            </w:r>
          </w:p>
        </w:tc>
        <w:tc>
          <w:tcPr>
            <w:tcW w:w="39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48E9F4" w14:textId="77777777" w:rsidR="00A55AB5" w:rsidRDefault="00AD6E99">
            <w:r>
              <w:rPr>
                <w:sz w:val="19"/>
                <w:szCs w:val="19"/>
              </w:rPr>
              <w:t>Predicting student performance and dropout risk</w:t>
            </w:r>
          </w:p>
        </w:tc>
      </w:tr>
      <w:tr w:rsidR="00A55AB5" w14:paraId="4DBC9140"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BB9DAF" w14:textId="77777777" w:rsidR="00A55AB5" w:rsidRDefault="00AD6E99">
            <w:r>
              <w:rPr>
                <w:sz w:val="19"/>
                <w:szCs w:val="19"/>
              </w:rPr>
              <w:t>Natural Language Processing</w:t>
            </w:r>
          </w:p>
        </w:tc>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9D2C13" w14:textId="77777777" w:rsidR="00A55AB5" w:rsidRDefault="00AD6E99">
            <w:r>
              <w:rPr>
                <w:sz w:val="19"/>
                <w:szCs w:val="19"/>
              </w:rPr>
              <w:t>Understanding and generating human language</w:t>
            </w:r>
          </w:p>
        </w:tc>
        <w:tc>
          <w:tcPr>
            <w:tcW w:w="39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B0A528" w14:textId="77777777" w:rsidR="00A55AB5" w:rsidRDefault="00AD6E99">
            <w:proofErr w:type="spellStart"/>
            <w:r>
              <w:rPr>
                <w:sz w:val="19"/>
                <w:szCs w:val="19"/>
              </w:rPr>
              <w:t>Chatbots</w:t>
            </w:r>
            <w:proofErr w:type="spellEnd"/>
            <w:r>
              <w:rPr>
                <w:sz w:val="19"/>
                <w:szCs w:val="19"/>
              </w:rPr>
              <w:t>, automated essay scoring, translation</w:t>
            </w:r>
          </w:p>
        </w:tc>
      </w:tr>
      <w:tr w:rsidR="00A55AB5" w14:paraId="29B4CB50"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1D140D" w14:textId="77777777" w:rsidR="00A55AB5" w:rsidRDefault="00AD6E99">
            <w:r>
              <w:rPr>
                <w:sz w:val="19"/>
                <w:szCs w:val="19"/>
              </w:rPr>
              <w:t>Computer Vision</w:t>
            </w:r>
          </w:p>
        </w:tc>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97125C" w14:textId="77777777" w:rsidR="00A55AB5" w:rsidRDefault="00AD6E99">
            <w:r>
              <w:rPr>
                <w:sz w:val="19"/>
                <w:szCs w:val="19"/>
              </w:rPr>
              <w:t>Interpreting visual information</w:t>
            </w:r>
          </w:p>
        </w:tc>
        <w:tc>
          <w:tcPr>
            <w:tcW w:w="39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A832E2" w14:textId="77777777" w:rsidR="00A55AB5" w:rsidRDefault="00AD6E99">
            <w:r>
              <w:rPr>
                <w:sz w:val="19"/>
                <w:szCs w:val="19"/>
              </w:rPr>
              <w:t>Automated attendance, engagement monitoring</w:t>
            </w:r>
          </w:p>
        </w:tc>
      </w:tr>
      <w:tr w:rsidR="00A55AB5" w14:paraId="70CAAA03"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E89348" w14:textId="77777777" w:rsidR="00A55AB5" w:rsidRDefault="00AD6E99">
            <w:r>
              <w:rPr>
                <w:sz w:val="19"/>
                <w:szCs w:val="19"/>
              </w:rPr>
              <w:t>Predictive Analytics</w:t>
            </w:r>
          </w:p>
        </w:tc>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66F51E" w14:textId="77777777" w:rsidR="00A55AB5" w:rsidRDefault="00AD6E99">
            <w:r>
              <w:rPr>
                <w:sz w:val="19"/>
                <w:szCs w:val="19"/>
              </w:rPr>
              <w:t>Forecasting future outcomes from historical data</w:t>
            </w:r>
          </w:p>
        </w:tc>
        <w:tc>
          <w:tcPr>
            <w:tcW w:w="39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D65013" w14:textId="77777777" w:rsidR="00A55AB5" w:rsidRDefault="00AD6E99">
            <w:r>
              <w:rPr>
                <w:sz w:val="19"/>
                <w:szCs w:val="19"/>
              </w:rPr>
              <w:t>Early warning systems for at-risk students</w:t>
            </w:r>
          </w:p>
        </w:tc>
      </w:tr>
      <w:tr w:rsidR="00A55AB5" w14:paraId="45A21E0C"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E92F60" w14:textId="77777777" w:rsidR="00A55AB5" w:rsidRDefault="00AD6E99">
            <w:r>
              <w:rPr>
                <w:sz w:val="19"/>
                <w:szCs w:val="19"/>
              </w:rPr>
              <w:t>Intelligent Tutoring Logic</w:t>
            </w:r>
          </w:p>
        </w:tc>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CB3A22" w14:textId="77777777" w:rsidR="00A55AB5" w:rsidRDefault="00AD6E99">
            <w:proofErr w:type="spellStart"/>
            <w:r>
              <w:rPr>
                <w:sz w:val="19"/>
                <w:szCs w:val="19"/>
              </w:rPr>
              <w:t>Modeling</w:t>
            </w:r>
            <w:proofErr w:type="spellEnd"/>
            <w:r>
              <w:rPr>
                <w:sz w:val="19"/>
                <w:szCs w:val="19"/>
              </w:rPr>
              <w:t xml:space="preserve"> learner knowledge and adapting instruction</w:t>
            </w:r>
          </w:p>
        </w:tc>
        <w:tc>
          <w:tcPr>
            <w:tcW w:w="39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821667" w14:textId="77777777" w:rsidR="00A55AB5" w:rsidRDefault="00AD6E99">
            <w:r>
              <w:rPr>
                <w:sz w:val="19"/>
                <w:szCs w:val="19"/>
              </w:rPr>
              <w:t>One-on-one style AI tutoring in mathematics, coding</w:t>
            </w:r>
          </w:p>
        </w:tc>
      </w:tr>
      <w:tr w:rsidR="00A55AB5" w14:paraId="40303481"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6787C6" w14:textId="77777777" w:rsidR="00A55AB5" w:rsidRDefault="00AD6E99">
            <w:r>
              <w:rPr>
                <w:sz w:val="19"/>
                <w:szCs w:val="19"/>
              </w:rPr>
              <w:t>Speech Recognition</w:t>
            </w:r>
          </w:p>
        </w:tc>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D0B9D4" w14:textId="77777777" w:rsidR="00A55AB5" w:rsidRDefault="00AD6E99">
            <w:r>
              <w:rPr>
                <w:sz w:val="19"/>
                <w:szCs w:val="19"/>
              </w:rPr>
              <w:t>Converting spoken language to text and vice versa</w:t>
            </w:r>
          </w:p>
        </w:tc>
        <w:tc>
          <w:tcPr>
            <w:tcW w:w="39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75E072" w14:textId="77777777" w:rsidR="00A55AB5" w:rsidRDefault="00AD6E99">
            <w:r>
              <w:rPr>
                <w:sz w:val="19"/>
                <w:szCs w:val="19"/>
              </w:rPr>
              <w:t>Language learning apps, accessibility tools</w:t>
            </w:r>
          </w:p>
        </w:tc>
      </w:tr>
      <w:tr w:rsidR="00A55AB5" w14:paraId="59FBD308"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5B1075" w14:textId="77777777" w:rsidR="00A55AB5" w:rsidRDefault="00AD6E99">
            <w:r>
              <w:rPr>
                <w:sz w:val="19"/>
                <w:szCs w:val="19"/>
              </w:rPr>
              <w:t>Recommendation Engines</w:t>
            </w:r>
          </w:p>
        </w:tc>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9318F2" w14:textId="77777777" w:rsidR="00A55AB5" w:rsidRDefault="00AD6E99">
            <w:r>
              <w:rPr>
                <w:sz w:val="19"/>
                <w:szCs w:val="19"/>
              </w:rPr>
              <w:t xml:space="preserve">Suggesting relevant content based on user </w:t>
            </w:r>
            <w:proofErr w:type="spellStart"/>
            <w:r>
              <w:rPr>
                <w:sz w:val="19"/>
                <w:szCs w:val="19"/>
              </w:rPr>
              <w:t>behavior</w:t>
            </w:r>
            <w:proofErr w:type="spellEnd"/>
          </w:p>
        </w:tc>
        <w:tc>
          <w:tcPr>
            <w:tcW w:w="39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30B77C" w14:textId="77777777" w:rsidR="00A55AB5" w:rsidRDefault="00AD6E99">
            <w:r>
              <w:rPr>
                <w:sz w:val="19"/>
                <w:szCs w:val="19"/>
              </w:rPr>
              <w:t>Course and resource recommendations</w:t>
            </w:r>
          </w:p>
        </w:tc>
      </w:tr>
    </w:tbl>
    <w:p w14:paraId="2CDBC295" w14:textId="77777777" w:rsidR="00A55AB5" w:rsidRDefault="00A55AB5">
      <w:pPr>
        <w:spacing w:after="120" w:line="252" w:lineRule="auto"/>
        <w:jc w:val="both"/>
      </w:pPr>
    </w:p>
    <w:p w14:paraId="05C49E75" w14:textId="77777777" w:rsidR="00A55AB5" w:rsidRDefault="00AD6E99">
      <w:pPr>
        <w:spacing w:after="120" w:line="252" w:lineRule="auto"/>
        <w:jc w:val="both"/>
      </w:pPr>
      <w:r>
        <w:t>As shown above, AI technologies in education are not monolithic; rather, they represent a diverse ecosystem of tools addressing different needs, ranging from individualized instruction to institution-wide administrative efficiency. The subsequent sections of this paper examine several of these categories in greater depth.</w:t>
      </w:r>
    </w:p>
    <w:p w14:paraId="62FF9730" w14:textId="77777777" w:rsidR="00A55AB5" w:rsidRDefault="00AD6E99">
      <w:pPr>
        <w:keepNext/>
        <w:spacing w:before="240" w:after="100"/>
        <w:outlineLvl w:val="0"/>
      </w:pPr>
      <w:r>
        <w:rPr>
          <w:b/>
          <w:bCs/>
          <w:sz w:val="24"/>
          <w:szCs w:val="24"/>
        </w:rPr>
        <w:t>9. AI-Powered Personalized Learning</w:t>
      </w:r>
    </w:p>
    <w:p w14:paraId="0257FE7C" w14:textId="77777777" w:rsidR="00A55AB5" w:rsidRDefault="00AD6E99">
      <w:pPr>
        <w:spacing w:after="120" w:line="252" w:lineRule="auto"/>
        <w:jc w:val="both"/>
      </w:pPr>
      <w:r>
        <w:t xml:space="preserve">Personalized learning is widely regarded as one of the most significant contributions of AI to education [3]. Unlike traditional classroom models that deliver uniform content to all students regardless of individual pace or ability, AI-powered personalized learning systems dynamically adjust content, difficulty, and instructional strategy based on each learner’s performance and </w:t>
      </w:r>
      <w:proofErr w:type="spellStart"/>
      <w:r>
        <w:t>behavior</w:t>
      </w:r>
      <w:proofErr w:type="spellEnd"/>
      <w:r>
        <w:t>.</w:t>
      </w:r>
    </w:p>
    <w:p w14:paraId="04CA79B2" w14:textId="77777777" w:rsidR="00A55AB5" w:rsidRDefault="00AD6E99">
      <w:pPr>
        <w:spacing w:after="120" w:line="252" w:lineRule="auto"/>
        <w:jc w:val="both"/>
      </w:pPr>
      <w:r>
        <w:t>The conceptual cycle underlying AI-powered personalized learning typically involves continuous data collection, analysis, content adaptation, feedback delivery, and reassessment, as illustrated in the figure below.</w:t>
      </w:r>
    </w:p>
    <w:p w14:paraId="66AB604E" w14:textId="77777777" w:rsidR="00A55AB5" w:rsidRDefault="00AD6E99">
      <w:pPr>
        <w:keepNext/>
        <w:spacing w:before="120" w:after="60"/>
        <w:jc w:val="center"/>
      </w:pPr>
      <w:r>
        <w:rPr>
          <w:noProof/>
        </w:rPr>
        <w:drawing>
          <wp:inline distT="0" distB="0" distL="0" distR="0" wp14:anchorId="425696EF" wp14:editId="0EE9272B">
            <wp:extent cx="4572000" cy="3048000"/>
            <wp:effectExtent l="0" t="0" r="0" b="0"/>
            <wp:docPr id="1" name="Figure 1." descr="Conceptual cycle of AI-powered personalized learning."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572000" cy="3048000"/>
                    </a:xfrm>
                    <a:prstGeom prst="rect">
                      <a:avLst/>
                    </a:prstGeom>
                  </pic:spPr>
                </pic:pic>
              </a:graphicData>
            </a:graphic>
          </wp:inline>
        </w:drawing>
      </w:r>
    </w:p>
    <w:p w14:paraId="579A7B7A" w14:textId="77777777" w:rsidR="00A55AB5" w:rsidRDefault="00AD6E99">
      <w:pPr>
        <w:spacing w:after="160" w:line="252" w:lineRule="auto"/>
        <w:jc w:val="center"/>
      </w:pPr>
      <w:r>
        <w:rPr>
          <w:b/>
          <w:bCs/>
          <w:sz w:val="20"/>
          <w:szCs w:val="20"/>
        </w:rPr>
        <w:t>Figure 1.</w:t>
      </w:r>
      <w:r>
        <w:rPr>
          <w:sz w:val="20"/>
          <w:szCs w:val="20"/>
        </w:rPr>
        <w:t xml:space="preserve"> Conceptual cycle of AI-powered personalized learning.</w:t>
      </w:r>
    </w:p>
    <w:p w14:paraId="5C7FE623" w14:textId="77777777" w:rsidR="00A55AB5" w:rsidRDefault="00AD6E99">
      <w:pPr>
        <w:spacing w:after="120" w:line="252" w:lineRule="auto"/>
        <w:jc w:val="both"/>
      </w:pPr>
      <w:r>
        <w:t>This cyclical process enables the system to continuously refine its understanding of the learner’s needs. Key features of AI-powered personalized learning include adaptive content sequencing, dynamic difficulty adjustment, individualized pacing, and targeted remediation of knowledge gaps. Research consistently suggests that such systems can improve engagement and mastery, particularly for students who struggle within traditional, uniform-paced classroom environments [6].</w:t>
      </w:r>
    </w:p>
    <w:p w14:paraId="31ACBF5B" w14:textId="77777777" w:rsidR="00A55AB5" w:rsidRDefault="00AD6E99">
      <w:pPr>
        <w:keepNext/>
        <w:spacing w:before="240" w:after="100"/>
        <w:outlineLvl w:val="0"/>
      </w:pPr>
      <w:r>
        <w:rPr>
          <w:b/>
          <w:bCs/>
          <w:sz w:val="24"/>
          <w:szCs w:val="24"/>
        </w:rPr>
        <w:t>10. Adaptive Learning Platforms</w:t>
      </w:r>
    </w:p>
    <w:p w14:paraId="4B35DC73" w14:textId="77777777" w:rsidR="00A55AB5" w:rsidRDefault="00AD6E99">
      <w:pPr>
        <w:spacing w:after="120" w:line="252" w:lineRule="auto"/>
        <w:jc w:val="both"/>
      </w:pPr>
      <w:r>
        <w:t>Adaptive learning platforms represent a practical implementation of personalized learning principles at scale [4]. These platforms use algorithms to continuously assess a student’s responses and adjust subsequent content accordingly, creating a unique learning pathway for each user.</w:t>
      </w:r>
    </w:p>
    <w:p w14:paraId="6C57122C" w14:textId="77777777" w:rsidR="00A55AB5" w:rsidRDefault="00AD6E99">
      <w:pPr>
        <w:pStyle w:val="ListParagraph"/>
        <w:numPr>
          <w:ilvl w:val="0"/>
          <w:numId w:val="2"/>
        </w:numPr>
        <w:spacing w:after="60" w:line="252" w:lineRule="auto"/>
        <w:jc w:val="both"/>
      </w:pPr>
      <w:r>
        <w:rPr>
          <w:b/>
          <w:bCs/>
        </w:rPr>
        <w:t>Diagnostic Assessment:</w:t>
      </w:r>
      <w:r>
        <w:t xml:space="preserve"> Initial evaluation of a learner’s existing knowledge and skill level before instruction begins.</w:t>
      </w:r>
    </w:p>
    <w:p w14:paraId="63611F7D" w14:textId="77777777" w:rsidR="00A55AB5" w:rsidRDefault="00AD6E99">
      <w:pPr>
        <w:pStyle w:val="ListParagraph"/>
        <w:numPr>
          <w:ilvl w:val="0"/>
          <w:numId w:val="2"/>
        </w:numPr>
        <w:spacing w:after="60" w:line="252" w:lineRule="auto"/>
        <w:jc w:val="both"/>
      </w:pPr>
      <w:r>
        <w:rPr>
          <w:b/>
          <w:bCs/>
        </w:rPr>
        <w:t>Dynamic Content Sequencing:</w:t>
      </w:r>
      <w:r>
        <w:t xml:space="preserve"> Real-time reordering or modification of lesson content based on demonstrated mastery.</w:t>
      </w:r>
    </w:p>
    <w:p w14:paraId="2001E1D8" w14:textId="77777777" w:rsidR="00A55AB5" w:rsidRDefault="00AD6E99">
      <w:pPr>
        <w:pStyle w:val="ListParagraph"/>
        <w:numPr>
          <w:ilvl w:val="0"/>
          <w:numId w:val="2"/>
        </w:numPr>
        <w:spacing w:after="60" w:line="252" w:lineRule="auto"/>
        <w:jc w:val="both"/>
      </w:pPr>
      <w:r>
        <w:rPr>
          <w:b/>
          <w:bCs/>
        </w:rPr>
        <w:t>Mastery-Based Progression:</w:t>
      </w:r>
      <w:r>
        <w:t xml:space="preserve"> Learners advance to new topics only after demonstrating sufficient competence in prerequisite material.</w:t>
      </w:r>
    </w:p>
    <w:p w14:paraId="0341D05F" w14:textId="77777777" w:rsidR="00A55AB5" w:rsidRDefault="00AD6E99">
      <w:pPr>
        <w:pStyle w:val="ListParagraph"/>
        <w:numPr>
          <w:ilvl w:val="0"/>
          <w:numId w:val="2"/>
        </w:numPr>
        <w:spacing w:after="60" w:line="252" w:lineRule="auto"/>
        <w:jc w:val="both"/>
      </w:pPr>
      <w:r>
        <w:rPr>
          <w:b/>
          <w:bCs/>
        </w:rPr>
        <w:t>Real-Time Analytics Dashboards:</w:t>
      </w:r>
      <w:r>
        <w:t xml:space="preserve"> Provide teachers with visibility into individual and class-wide progress patterns.</w:t>
      </w:r>
    </w:p>
    <w:p w14:paraId="0EE38922" w14:textId="77777777" w:rsidR="00A55AB5" w:rsidRDefault="00AD6E99">
      <w:pPr>
        <w:pStyle w:val="ListParagraph"/>
        <w:numPr>
          <w:ilvl w:val="0"/>
          <w:numId w:val="2"/>
        </w:numPr>
        <w:spacing w:after="60" w:line="252" w:lineRule="auto"/>
        <w:jc w:val="both"/>
      </w:pPr>
      <w:r>
        <w:rPr>
          <w:b/>
          <w:bCs/>
        </w:rPr>
        <w:t>Automated Remediation:</w:t>
      </w:r>
      <w:r>
        <w:t xml:space="preserve"> Targeted practice exercises or supplementary content triggered when a learner struggles with specific concepts.</w:t>
      </w:r>
    </w:p>
    <w:p w14:paraId="4A108ECE" w14:textId="77777777" w:rsidR="00A55AB5" w:rsidRDefault="00AD6E99">
      <w:pPr>
        <w:spacing w:after="120" w:line="252" w:lineRule="auto"/>
        <w:jc w:val="both"/>
      </w:pPr>
      <w:r>
        <w:t>Widely referenced examples of adaptive learning platforms include systems used for mathematics practice, language acquisition, and standardized test preparation. These platforms are particularly valuable in large classrooms where teachers cannot feasibly provide individualized attention to every student, allowing technology to fill gaps in real-time differentiation.</w:t>
      </w:r>
    </w:p>
    <w:p w14:paraId="7843612E" w14:textId="77777777" w:rsidR="00A55AB5" w:rsidRDefault="00AD6E99">
      <w:pPr>
        <w:keepNext/>
        <w:spacing w:before="240" w:after="100"/>
        <w:outlineLvl w:val="0"/>
      </w:pPr>
      <w:r>
        <w:rPr>
          <w:b/>
          <w:bCs/>
          <w:sz w:val="24"/>
          <w:szCs w:val="24"/>
        </w:rPr>
        <w:t>11. Intelligent Tutoring Systems (ITS)</w:t>
      </w:r>
    </w:p>
    <w:p w14:paraId="4BF41493" w14:textId="77777777" w:rsidR="00A55AB5" w:rsidRDefault="00AD6E99">
      <w:pPr>
        <w:spacing w:after="120" w:line="252" w:lineRule="auto"/>
        <w:jc w:val="both"/>
      </w:pPr>
      <w:r>
        <w:t>Intelligent Tutoring Systems are AI-based applications designed to provide one-on-one, personalized instruction and feedback, simulating the experience of working with a human tutor [10]. ITS platforms typically incorporate a model of the subject domain, a model of the learner’s current understanding, and a pedagogical model that determines instructional strategy.</w:t>
      </w:r>
    </w:p>
    <w:p w14:paraId="6DC636C6" w14:textId="77777777" w:rsidR="00A55AB5" w:rsidRDefault="00AD6E99">
      <w:pPr>
        <w:pStyle w:val="ListParagraph"/>
        <w:numPr>
          <w:ilvl w:val="0"/>
          <w:numId w:val="2"/>
        </w:numPr>
        <w:spacing w:after="60" w:line="252" w:lineRule="auto"/>
        <w:jc w:val="both"/>
      </w:pPr>
      <w:r>
        <w:rPr>
          <w:b/>
          <w:bCs/>
        </w:rPr>
        <w:t>Domain Model:</w:t>
      </w:r>
      <w:r>
        <w:t xml:space="preserve"> Represents the structure and content of the subject being taught, including concepts, rules, and their interrelationships.</w:t>
      </w:r>
    </w:p>
    <w:p w14:paraId="68302EEE" w14:textId="77777777" w:rsidR="00A55AB5" w:rsidRDefault="00AD6E99">
      <w:pPr>
        <w:pStyle w:val="ListParagraph"/>
        <w:numPr>
          <w:ilvl w:val="0"/>
          <w:numId w:val="2"/>
        </w:numPr>
        <w:spacing w:after="60" w:line="252" w:lineRule="auto"/>
        <w:jc w:val="both"/>
      </w:pPr>
      <w:r>
        <w:rPr>
          <w:b/>
          <w:bCs/>
        </w:rPr>
        <w:t>Student Model:</w:t>
      </w:r>
      <w:r>
        <w:t xml:space="preserve"> Continuously updated representation of the learner’s knowledge state, misconceptions, and learning trajectory.</w:t>
      </w:r>
    </w:p>
    <w:p w14:paraId="1B855AF9" w14:textId="77777777" w:rsidR="00A55AB5" w:rsidRDefault="00AD6E99">
      <w:pPr>
        <w:pStyle w:val="ListParagraph"/>
        <w:numPr>
          <w:ilvl w:val="0"/>
          <w:numId w:val="2"/>
        </w:numPr>
        <w:spacing w:after="60" w:line="252" w:lineRule="auto"/>
        <w:jc w:val="both"/>
      </w:pPr>
      <w:r>
        <w:rPr>
          <w:b/>
          <w:bCs/>
        </w:rPr>
        <w:t>Tutoring Model:</w:t>
      </w:r>
      <w:r>
        <w:t xml:space="preserve"> Determines what content to present next, what feedback to give, and when to intervene based on the student model.</w:t>
      </w:r>
    </w:p>
    <w:p w14:paraId="65FFB542" w14:textId="77777777" w:rsidR="00A55AB5" w:rsidRDefault="00AD6E99">
      <w:pPr>
        <w:pStyle w:val="ListParagraph"/>
        <w:numPr>
          <w:ilvl w:val="0"/>
          <w:numId w:val="2"/>
        </w:numPr>
        <w:spacing w:after="60" w:line="252" w:lineRule="auto"/>
        <w:jc w:val="both"/>
      </w:pPr>
      <w:r>
        <w:rPr>
          <w:b/>
          <w:bCs/>
        </w:rPr>
        <w:t>Interface Model:</w:t>
      </w:r>
      <w:r>
        <w:t xml:space="preserve"> Manages the interaction between the learner and the system, including natural language dialogue in more advanced systems.</w:t>
      </w:r>
    </w:p>
    <w:p w14:paraId="1DD984AA" w14:textId="77777777" w:rsidR="00A55AB5" w:rsidRDefault="00AD6E99">
      <w:pPr>
        <w:spacing w:after="120" w:line="252" w:lineRule="auto"/>
        <w:jc w:val="both"/>
      </w:pPr>
      <w:r>
        <w:t xml:space="preserve">ITS platforms have demonstrated particular effectiveness in structured, well-defined domains such as mathematics, physics, and computer programming, where knowledge components can be clearly </w:t>
      </w:r>
      <w:proofErr w:type="spellStart"/>
      <w:r>
        <w:t>modeled</w:t>
      </w:r>
      <w:proofErr w:type="spellEnd"/>
      <w:r>
        <w:t xml:space="preserve"> [6]. More recent generations of ITS incorporate natural language processing to support conversational tutoring, enabling students to ask questions and receive explanations in a more interactive, dialogue-based format similar to human tutoring sessions [9].</w:t>
      </w:r>
    </w:p>
    <w:p w14:paraId="3CC31F83" w14:textId="77777777" w:rsidR="00A55AB5" w:rsidRDefault="00AD6E99">
      <w:pPr>
        <w:keepNext/>
        <w:spacing w:before="240" w:after="100"/>
        <w:outlineLvl w:val="0"/>
      </w:pPr>
      <w:r>
        <w:rPr>
          <w:b/>
          <w:bCs/>
          <w:sz w:val="24"/>
          <w:szCs w:val="24"/>
        </w:rPr>
        <w:t>12. AI-Based Assessment and Evaluation</w:t>
      </w:r>
    </w:p>
    <w:p w14:paraId="249CAF72" w14:textId="77777777" w:rsidR="00A55AB5" w:rsidRDefault="00AD6E99">
      <w:pPr>
        <w:spacing w:after="120" w:line="252" w:lineRule="auto"/>
        <w:jc w:val="both"/>
      </w:pPr>
      <w:r>
        <w:t>Assessment is a critical area where AI has introduced significant efficiency gains and new capabilities [4]. AI-based assessment tools automate various aspects of evaluating student work, ranging from objective multiple-choice grading to more complex analysis of open-ended written responses.</w:t>
      </w:r>
    </w:p>
    <w:p w14:paraId="2A036D80" w14:textId="77777777" w:rsidR="00A55AB5" w:rsidRDefault="00AD6E99">
      <w:pPr>
        <w:pStyle w:val="ListParagraph"/>
        <w:numPr>
          <w:ilvl w:val="0"/>
          <w:numId w:val="2"/>
        </w:numPr>
        <w:spacing w:after="60" w:line="252" w:lineRule="auto"/>
        <w:jc w:val="both"/>
      </w:pPr>
      <w:r>
        <w:rPr>
          <w:b/>
          <w:bCs/>
        </w:rPr>
        <w:t>Automated Essay Scoring:</w:t>
      </w:r>
      <w:r>
        <w:t xml:space="preserve"> Uses natural language processing to evaluate written responses based on criteria such as grammar, coherence, argument structure, and content relevance.</w:t>
      </w:r>
    </w:p>
    <w:p w14:paraId="608C8D1B" w14:textId="77777777" w:rsidR="00A55AB5" w:rsidRDefault="00AD6E99">
      <w:pPr>
        <w:pStyle w:val="ListParagraph"/>
        <w:numPr>
          <w:ilvl w:val="0"/>
          <w:numId w:val="2"/>
        </w:numPr>
        <w:spacing w:after="60" w:line="252" w:lineRule="auto"/>
        <w:jc w:val="both"/>
      </w:pPr>
      <w:r>
        <w:rPr>
          <w:b/>
          <w:bCs/>
        </w:rPr>
        <w:t>Plagiarism Detection:</w:t>
      </w:r>
      <w:r>
        <w:t xml:space="preserve"> AI-driven text similarity analysis to identify potential academic integrity violations.</w:t>
      </w:r>
    </w:p>
    <w:p w14:paraId="0B0E3B33" w14:textId="77777777" w:rsidR="00A55AB5" w:rsidRDefault="00AD6E99">
      <w:pPr>
        <w:pStyle w:val="ListParagraph"/>
        <w:numPr>
          <w:ilvl w:val="0"/>
          <w:numId w:val="2"/>
        </w:numPr>
        <w:spacing w:after="60" w:line="252" w:lineRule="auto"/>
        <w:jc w:val="both"/>
      </w:pPr>
      <w:r>
        <w:rPr>
          <w:b/>
          <w:bCs/>
        </w:rPr>
        <w:t>Formative Assessment Tools:</w:t>
      </w:r>
      <w:r>
        <w:t xml:space="preserve"> Provide ongoing, low-stakes feedback during the learning process rather than only at the end of a unit.</w:t>
      </w:r>
    </w:p>
    <w:p w14:paraId="3C01C6B4" w14:textId="77777777" w:rsidR="00A55AB5" w:rsidRDefault="00AD6E99">
      <w:pPr>
        <w:pStyle w:val="ListParagraph"/>
        <w:numPr>
          <w:ilvl w:val="0"/>
          <w:numId w:val="2"/>
        </w:numPr>
        <w:spacing w:after="60" w:line="252" w:lineRule="auto"/>
        <w:jc w:val="both"/>
      </w:pPr>
      <w:r>
        <w:rPr>
          <w:b/>
          <w:bCs/>
        </w:rPr>
        <w:t>Automated Proctoring:</w:t>
      </w:r>
      <w:r>
        <w:t xml:space="preserve"> Uses computer vision and </w:t>
      </w:r>
      <w:proofErr w:type="spellStart"/>
      <w:r>
        <w:t>behavioral</w:t>
      </w:r>
      <w:proofErr w:type="spellEnd"/>
      <w:r>
        <w:t xml:space="preserve"> analysis to monitor test-taking environments during remote examinations.</w:t>
      </w:r>
    </w:p>
    <w:p w14:paraId="2B30C38E" w14:textId="77777777" w:rsidR="00A55AB5" w:rsidRDefault="00AD6E99">
      <w:pPr>
        <w:pStyle w:val="ListParagraph"/>
        <w:numPr>
          <w:ilvl w:val="0"/>
          <w:numId w:val="2"/>
        </w:numPr>
        <w:spacing w:after="60" w:line="252" w:lineRule="auto"/>
        <w:jc w:val="both"/>
      </w:pPr>
      <w:r>
        <w:rPr>
          <w:b/>
          <w:bCs/>
        </w:rPr>
        <w:t>Adaptive Testing:</w:t>
      </w:r>
      <w:r>
        <w:t xml:space="preserve"> Dynamically adjusts question difficulty based on a test-taker’s previous responses, improving measurement precision and reducing test length.</w:t>
      </w:r>
    </w:p>
    <w:p w14:paraId="08CAE21A" w14:textId="77777777" w:rsidR="00A55AB5" w:rsidRDefault="00AD6E99">
      <w:pPr>
        <w:spacing w:after="120" w:line="252" w:lineRule="auto"/>
        <w:jc w:val="both"/>
      </w:pPr>
      <w:r>
        <w:t>While AI-based assessment offers substantial efficiency benefits, it also raises important questions regarding accuracy, fairness, and the potential for algorithmic bias, particularly in automated scoring of subjective or creative work [11]. These concerns are examined further in the ethics section of this paper.</w:t>
      </w:r>
    </w:p>
    <w:p w14:paraId="6A50A5CE" w14:textId="77777777" w:rsidR="00A55AB5" w:rsidRDefault="00AD6E99">
      <w:pPr>
        <w:keepNext/>
        <w:spacing w:before="240" w:after="100"/>
        <w:outlineLvl w:val="0"/>
      </w:pPr>
      <w:r>
        <w:rPr>
          <w:b/>
          <w:bCs/>
          <w:sz w:val="24"/>
          <w:szCs w:val="24"/>
        </w:rPr>
        <w:t xml:space="preserve">13. AI </w:t>
      </w:r>
      <w:proofErr w:type="spellStart"/>
      <w:r>
        <w:rPr>
          <w:b/>
          <w:bCs/>
          <w:sz w:val="24"/>
          <w:szCs w:val="24"/>
        </w:rPr>
        <w:t>Chatbots</w:t>
      </w:r>
      <w:proofErr w:type="spellEnd"/>
      <w:r>
        <w:rPr>
          <w:b/>
          <w:bCs/>
          <w:sz w:val="24"/>
          <w:szCs w:val="24"/>
        </w:rPr>
        <w:t xml:space="preserve"> and Virtual Teaching Assistants</w:t>
      </w:r>
    </w:p>
    <w:p w14:paraId="32F5D00A" w14:textId="77777777" w:rsidR="00A55AB5" w:rsidRDefault="00AD6E99">
      <w:pPr>
        <w:spacing w:after="120" w:line="252" w:lineRule="auto"/>
        <w:jc w:val="both"/>
      </w:pPr>
      <w:r>
        <w:t xml:space="preserve">AI-powered </w:t>
      </w:r>
      <w:proofErr w:type="spellStart"/>
      <w:r>
        <w:t>chatbots</w:t>
      </w:r>
      <w:proofErr w:type="spellEnd"/>
      <w:r>
        <w:t xml:space="preserve"> and virtual teaching assistants have become increasingly common in both K-12 and higher education settings, providing round-the-clock support for administrative queries, course-related questions, and basic tutoring functions [9].</w:t>
      </w:r>
    </w:p>
    <w:p w14:paraId="1B3AE14F" w14:textId="77777777" w:rsidR="00A55AB5" w:rsidRDefault="00AD6E99">
      <w:pPr>
        <w:pStyle w:val="ListParagraph"/>
        <w:numPr>
          <w:ilvl w:val="0"/>
          <w:numId w:val="2"/>
        </w:numPr>
        <w:spacing w:after="60" w:line="252" w:lineRule="auto"/>
        <w:jc w:val="both"/>
      </w:pPr>
      <w:r>
        <w:t>Answering frequently asked questions regarding course logistics, deadlines, and administrative procedures.</w:t>
      </w:r>
    </w:p>
    <w:p w14:paraId="3CE246BA" w14:textId="77777777" w:rsidR="00A55AB5" w:rsidRDefault="00AD6E99">
      <w:pPr>
        <w:pStyle w:val="ListParagraph"/>
        <w:numPr>
          <w:ilvl w:val="0"/>
          <w:numId w:val="2"/>
        </w:numPr>
        <w:spacing w:after="60" w:line="252" w:lineRule="auto"/>
        <w:jc w:val="both"/>
      </w:pPr>
      <w:r>
        <w:t>Providing basic conceptual explanations and directing students to relevant learning resources.</w:t>
      </w:r>
    </w:p>
    <w:p w14:paraId="4FC01BCB" w14:textId="77777777" w:rsidR="00A55AB5" w:rsidRDefault="00AD6E99">
      <w:pPr>
        <w:pStyle w:val="ListParagraph"/>
        <w:numPr>
          <w:ilvl w:val="0"/>
          <w:numId w:val="2"/>
        </w:numPr>
        <w:spacing w:after="60" w:line="252" w:lineRule="auto"/>
        <w:jc w:val="both"/>
      </w:pPr>
      <w:r>
        <w:t>Facilitating language practice through conversational interaction in language learning applications.</w:t>
      </w:r>
    </w:p>
    <w:p w14:paraId="17F72CDD" w14:textId="77777777" w:rsidR="00A55AB5" w:rsidRDefault="00AD6E99">
      <w:pPr>
        <w:pStyle w:val="ListParagraph"/>
        <w:numPr>
          <w:ilvl w:val="0"/>
          <w:numId w:val="2"/>
        </w:numPr>
        <w:spacing w:after="60" w:line="252" w:lineRule="auto"/>
        <w:jc w:val="both"/>
      </w:pPr>
      <w:r>
        <w:t>Supporting students with disabilities through text-to-speech and speech-to-text interfaces.</w:t>
      </w:r>
    </w:p>
    <w:p w14:paraId="0080E644" w14:textId="77777777" w:rsidR="00A55AB5" w:rsidRDefault="00AD6E99">
      <w:pPr>
        <w:pStyle w:val="ListParagraph"/>
        <w:numPr>
          <w:ilvl w:val="0"/>
          <w:numId w:val="2"/>
        </w:numPr>
        <w:spacing w:after="60" w:line="252" w:lineRule="auto"/>
        <w:jc w:val="both"/>
      </w:pPr>
      <w:r>
        <w:t>Reducing repetitive workload for instructors and teaching assistants, freeing time for higher-value pedagogical activities.</w:t>
      </w:r>
    </w:p>
    <w:p w14:paraId="6C0E7938" w14:textId="77777777" w:rsidR="00A55AB5" w:rsidRDefault="00AD6E99">
      <w:pPr>
        <w:spacing w:after="120" w:line="252" w:lineRule="auto"/>
        <w:jc w:val="both"/>
      </w:pPr>
      <w:r>
        <w:t xml:space="preserve">Universities have increasingly deployed virtual assistants to handle high volumes of routine student inquiries, particularly during peak periods such as </w:t>
      </w:r>
      <w:proofErr w:type="spellStart"/>
      <w:r>
        <w:t>enrollment</w:t>
      </w:r>
      <w:proofErr w:type="spellEnd"/>
      <w:r>
        <w:t xml:space="preserve"> and examination scheduling. While such tools improve accessibility and responsiveness, their effectiveness depends heavily on the quality of underlying training data and the clarity of escalation pathways for queries that require human intervention [1].</w:t>
      </w:r>
    </w:p>
    <w:p w14:paraId="024D543B" w14:textId="77777777" w:rsidR="00A55AB5" w:rsidRDefault="00AD6E99">
      <w:pPr>
        <w:keepNext/>
        <w:spacing w:before="240" w:after="100"/>
        <w:outlineLvl w:val="0"/>
      </w:pPr>
      <w:r>
        <w:rPr>
          <w:b/>
          <w:bCs/>
          <w:sz w:val="24"/>
          <w:szCs w:val="24"/>
        </w:rPr>
        <w:t>14. AI in Curriculum Design and Content Creation</w:t>
      </w:r>
    </w:p>
    <w:p w14:paraId="6BA51640" w14:textId="77777777" w:rsidR="00A55AB5" w:rsidRDefault="00AD6E99">
      <w:pPr>
        <w:spacing w:after="120" w:line="252" w:lineRule="auto"/>
        <w:jc w:val="both"/>
      </w:pPr>
      <w:r>
        <w:t>Beyond direct instruction, AI is increasingly used to support curriculum designers and educators in developing instructional materials. Generative AI tools can assist in drafting lesson plans, generating practice questions, creating multimedia content, and translating materials into multiple languages [9], [12].</w:t>
      </w:r>
    </w:p>
    <w:p w14:paraId="375385A5" w14:textId="77777777" w:rsidR="00A55AB5" w:rsidRDefault="00AD6E99">
      <w:pPr>
        <w:pStyle w:val="ListParagraph"/>
        <w:numPr>
          <w:ilvl w:val="0"/>
          <w:numId w:val="2"/>
        </w:numPr>
        <w:spacing w:after="60" w:line="252" w:lineRule="auto"/>
        <w:jc w:val="both"/>
      </w:pPr>
      <w:r>
        <w:t>Automated generation of quizzes, practice problems, and study guides aligned with specified learning objectives.</w:t>
      </w:r>
    </w:p>
    <w:p w14:paraId="1A3AE708" w14:textId="77777777" w:rsidR="00A55AB5" w:rsidRDefault="00AD6E99">
      <w:pPr>
        <w:pStyle w:val="ListParagraph"/>
        <w:numPr>
          <w:ilvl w:val="0"/>
          <w:numId w:val="2"/>
        </w:numPr>
        <w:spacing w:after="60" w:line="252" w:lineRule="auto"/>
        <w:jc w:val="both"/>
      </w:pPr>
      <w:r>
        <w:t>AI-assisted identification of curriculum gaps based on analysis of student performance data across cohorts.</w:t>
      </w:r>
    </w:p>
    <w:p w14:paraId="60BDDA72" w14:textId="77777777" w:rsidR="00A55AB5" w:rsidRDefault="00AD6E99">
      <w:pPr>
        <w:pStyle w:val="ListParagraph"/>
        <w:numPr>
          <w:ilvl w:val="0"/>
          <w:numId w:val="2"/>
        </w:numPr>
        <w:spacing w:after="60" w:line="252" w:lineRule="auto"/>
        <w:jc w:val="both"/>
      </w:pPr>
      <w:r>
        <w:t>Content localization and translation to support multilingual and multicultural classrooms.</w:t>
      </w:r>
    </w:p>
    <w:p w14:paraId="6E723E9F" w14:textId="77777777" w:rsidR="00A55AB5" w:rsidRDefault="00AD6E99">
      <w:pPr>
        <w:pStyle w:val="ListParagraph"/>
        <w:numPr>
          <w:ilvl w:val="0"/>
          <w:numId w:val="2"/>
        </w:numPr>
        <w:spacing w:after="60" w:line="252" w:lineRule="auto"/>
        <w:jc w:val="both"/>
      </w:pPr>
      <w:r>
        <w:t>Generation of supplementary explanatory materials tailored to different learning levels or styles.</w:t>
      </w:r>
    </w:p>
    <w:p w14:paraId="2FD95997" w14:textId="77777777" w:rsidR="00A55AB5" w:rsidRDefault="00AD6E99">
      <w:pPr>
        <w:pStyle w:val="ListParagraph"/>
        <w:numPr>
          <w:ilvl w:val="0"/>
          <w:numId w:val="2"/>
        </w:numPr>
        <w:spacing w:after="60" w:line="252" w:lineRule="auto"/>
        <w:jc w:val="both"/>
      </w:pPr>
      <w:r>
        <w:t>Support for curriculum mapping, ensuring alignment between learning objectives, instructional content, and assessment methods.</w:t>
      </w:r>
    </w:p>
    <w:p w14:paraId="404ECB0D" w14:textId="77777777" w:rsidR="00A55AB5" w:rsidRDefault="00AD6E99">
      <w:pPr>
        <w:spacing w:after="120" w:line="252" w:lineRule="auto"/>
        <w:jc w:val="both"/>
      </w:pPr>
      <w:r>
        <w:t>These capabilities can significantly reduce the time educators spend on material preparation, though careful human review remains essential to ensure accuracy, pedagogical soundness, and cultural appropriateness of AI-generated content before it is deployed in classrooms [12].</w:t>
      </w:r>
    </w:p>
    <w:p w14:paraId="29D0795B" w14:textId="77777777" w:rsidR="00A55AB5" w:rsidRDefault="00AD6E99">
      <w:pPr>
        <w:keepNext/>
        <w:spacing w:before="240" w:after="100"/>
        <w:outlineLvl w:val="0"/>
      </w:pPr>
      <w:r>
        <w:rPr>
          <w:b/>
          <w:bCs/>
          <w:sz w:val="24"/>
          <w:szCs w:val="24"/>
        </w:rPr>
        <w:t>15. AI in Classroom Management</w:t>
      </w:r>
    </w:p>
    <w:p w14:paraId="3DCC6469" w14:textId="77777777" w:rsidR="00A55AB5" w:rsidRDefault="00AD6E99">
      <w:pPr>
        <w:spacing w:after="120" w:line="252" w:lineRule="auto"/>
        <w:jc w:val="both"/>
      </w:pPr>
      <w:r>
        <w:t xml:space="preserve">AI technologies are also being applied to support classroom management, helping teachers monitor engagement, attendance, and </w:t>
      </w:r>
      <w:proofErr w:type="spellStart"/>
      <w:r>
        <w:t>behavioral</w:t>
      </w:r>
      <w:proofErr w:type="spellEnd"/>
      <w:r>
        <w:t xml:space="preserve"> patterns more efficiently than manual methods alone [4].</w:t>
      </w:r>
    </w:p>
    <w:p w14:paraId="6534ED81" w14:textId="77777777" w:rsidR="00A55AB5" w:rsidRDefault="00AD6E99">
      <w:pPr>
        <w:pStyle w:val="ListParagraph"/>
        <w:numPr>
          <w:ilvl w:val="0"/>
          <w:numId w:val="2"/>
        </w:numPr>
        <w:spacing w:after="60" w:line="252" w:lineRule="auto"/>
        <w:jc w:val="both"/>
      </w:pPr>
      <w:r>
        <w:rPr>
          <w:b/>
          <w:bCs/>
        </w:rPr>
        <w:t>Automated Attendance Systems:</w:t>
      </w:r>
      <w:r>
        <w:t xml:space="preserve"> Facial recognition or biometric systems that streamline attendance-taking processes.</w:t>
      </w:r>
    </w:p>
    <w:p w14:paraId="3A885424" w14:textId="77777777" w:rsidR="00A55AB5" w:rsidRDefault="00AD6E99">
      <w:pPr>
        <w:pStyle w:val="ListParagraph"/>
        <w:numPr>
          <w:ilvl w:val="0"/>
          <w:numId w:val="2"/>
        </w:numPr>
        <w:spacing w:after="60" w:line="252" w:lineRule="auto"/>
        <w:jc w:val="both"/>
      </w:pPr>
      <w:r>
        <w:rPr>
          <w:b/>
          <w:bCs/>
        </w:rPr>
        <w:t>Engagement Monitoring:</w:t>
      </w:r>
      <w:r>
        <w:t xml:space="preserve"> Analysis of participation patterns, response times, and interaction frequency to flag disengaged students.</w:t>
      </w:r>
    </w:p>
    <w:p w14:paraId="1B10C099" w14:textId="77777777" w:rsidR="00A55AB5" w:rsidRDefault="00AD6E99">
      <w:pPr>
        <w:pStyle w:val="ListParagraph"/>
        <w:numPr>
          <w:ilvl w:val="0"/>
          <w:numId w:val="2"/>
        </w:numPr>
        <w:spacing w:after="60" w:line="252" w:lineRule="auto"/>
        <w:jc w:val="both"/>
      </w:pPr>
      <w:proofErr w:type="spellStart"/>
      <w:r>
        <w:rPr>
          <w:b/>
          <w:bCs/>
        </w:rPr>
        <w:t>Behavioral</w:t>
      </w:r>
      <w:proofErr w:type="spellEnd"/>
      <w:r>
        <w:rPr>
          <w:b/>
          <w:bCs/>
        </w:rPr>
        <w:t xml:space="preserve"> Pattern Recognition:</w:t>
      </w:r>
      <w:r>
        <w:t xml:space="preserve"> Identification of patterns that may indicate learning difficulties or the need for additional support.</w:t>
      </w:r>
    </w:p>
    <w:p w14:paraId="6CB9670D" w14:textId="77777777" w:rsidR="00A55AB5" w:rsidRDefault="00AD6E99">
      <w:pPr>
        <w:pStyle w:val="ListParagraph"/>
        <w:numPr>
          <w:ilvl w:val="0"/>
          <w:numId w:val="2"/>
        </w:numPr>
        <w:spacing w:after="60" w:line="252" w:lineRule="auto"/>
        <w:jc w:val="both"/>
      </w:pPr>
      <w:r>
        <w:rPr>
          <w:b/>
          <w:bCs/>
        </w:rPr>
        <w:t>Resource Allocation Tools:</w:t>
      </w:r>
      <w:r>
        <w:t xml:space="preserve"> AI-assisted scheduling and grouping of students for collaborative activities based on skill complementarity.</w:t>
      </w:r>
    </w:p>
    <w:p w14:paraId="1FB343C7" w14:textId="77777777" w:rsidR="00A55AB5" w:rsidRDefault="00AD6E99">
      <w:pPr>
        <w:pStyle w:val="ListParagraph"/>
        <w:numPr>
          <w:ilvl w:val="0"/>
          <w:numId w:val="2"/>
        </w:numPr>
        <w:spacing w:after="60" w:line="252" w:lineRule="auto"/>
        <w:jc w:val="both"/>
      </w:pPr>
      <w:r>
        <w:rPr>
          <w:b/>
          <w:bCs/>
        </w:rPr>
        <w:t>Early Warning Systems:</w:t>
      </w:r>
      <w:r>
        <w:t xml:space="preserve"> Predictive models that flag students at risk of falling behind or disengaging from coursework.</w:t>
      </w:r>
    </w:p>
    <w:p w14:paraId="3B3BEBE8" w14:textId="77777777" w:rsidR="00A55AB5" w:rsidRDefault="00AD6E99">
      <w:pPr>
        <w:spacing w:after="120" w:line="252" w:lineRule="auto"/>
        <w:jc w:val="both"/>
      </w:pPr>
      <w:r>
        <w:t>While these tools can help teachers proactively identify students who need additional attention, their use also raises legitimate concerns regarding surveillance, consent, and the appropriate boundaries of automated monitoring within educational settings, particularly involving minors [2], [12].</w:t>
      </w:r>
    </w:p>
    <w:p w14:paraId="04D5E91E" w14:textId="77777777" w:rsidR="00A55AB5" w:rsidRDefault="00AD6E99">
      <w:pPr>
        <w:keepNext/>
        <w:spacing w:before="240" w:after="100"/>
        <w:outlineLvl w:val="0"/>
      </w:pPr>
      <w:r>
        <w:rPr>
          <w:b/>
          <w:bCs/>
          <w:sz w:val="24"/>
          <w:szCs w:val="24"/>
        </w:rPr>
        <w:t>16. AI in Special and Inclusive Education</w:t>
      </w:r>
    </w:p>
    <w:p w14:paraId="1D5CE277" w14:textId="77777777" w:rsidR="00A55AB5" w:rsidRDefault="00AD6E99">
      <w:pPr>
        <w:spacing w:after="120" w:line="252" w:lineRule="auto"/>
        <w:jc w:val="both"/>
      </w:pPr>
      <w:r>
        <w:t>One of the most promising applications of AI in education lies in supporting learners with disabilities and diverse learning needs, advancing the broader goal of inclusive education [2].</w:t>
      </w:r>
    </w:p>
    <w:p w14:paraId="0F68BC69" w14:textId="77777777" w:rsidR="00A55AB5" w:rsidRDefault="00AD6E99">
      <w:pPr>
        <w:pStyle w:val="ListParagraph"/>
        <w:numPr>
          <w:ilvl w:val="0"/>
          <w:numId w:val="2"/>
        </w:numPr>
        <w:spacing w:after="60" w:line="252" w:lineRule="auto"/>
        <w:jc w:val="both"/>
      </w:pPr>
      <w:r>
        <w:rPr>
          <w:b/>
          <w:bCs/>
        </w:rPr>
        <w:t>Text-to-Speech and Speech-to-Text Tools:</w:t>
      </w:r>
      <w:r>
        <w:t xml:space="preserve"> Support students with visual impairments or reading difficulties such as dyslexia.</w:t>
      </w:r>
    </w:p>
    <w:p w14:paraId="4010BF11" w14:textId="77777777" w:rsidR="00A55AB5" w:rsidRDefault="00AD6E99">
      <w:pPr>
        <w:pStyle w:val="ListParagraph"/>
        <w:numPr>
          <w:ilvl w:val="0"/>
          <w:numId w:val="2"/>
        </w:numPr>
        <w:spacing w:after="60" w:line="252" w:lineRule="auto"/>
        <w:jc w:val="both"/>
      </w:pPr>
      <w:r>
        <w:rPr>
          <w:b/>
          <w:bCs/>
        </w:rPr>
        <w:t>AI-Powered Communication Aids:</w:t>
      </w:r>
      <w:r>
        <w:t xml:space="preserve"> Assist students with speech or language impairments in expressing themselves effectively.</w:t>
      </w:r>
    </w:p>
    <w:p w14:paraId="5D7ECE7C" w14:textId="77777777" w:rsidR="00A55AB5" w:rsidRDefault="00AD6E99">
      <w:pPr>
        <w:pStyle w:val="ListParagraph"/>
        <w:numPr>
          <w:ilvl w:val="0"/>
          <w:numId w:val="2"/>
        </w:numPr>
        <w:spacing w:after="60" w:line="252" w:lineRule="auto"/>
        <w:jc w:val="both"/>
      </w:pPr>
      <w:r>
        <w:rPr>
          <w:b/>
          <w:bCs/>
        </w:rPr>
        <w:t>Customized Learning Pathways:</w:t>
      </w:r>
      <w:r>
        <w:t xml:space="preserve"> Adaptive systems that adjust pacing and content presentation for students with cognitive or developmental differences.</w:t>
      </w:r>
    </w:p>
    <w:p w14:paraId="64C446AF" w14:textId="77777777" w:rsidR="00A55AB5" w:rsidRDefault="00AD6E99">
      <w:pPr>
        <w:pStyle w:val="ListParagraph"/>
        <w:numPr>
          <w:ilvl w:val="0"/>
          <w:numId w:val="2"/>
        </w:numPr>
        <w:spacing w:after="60" w:line="252" w:lineRule="auto"/>
        <w:jc w:val="both"/>
      </w:pPr>
      <w:r>
        <w:rPr>
          <w:b/>
          <w:bCs/>
        </w:rPr>
        <w:t>Real-Time Captioning and Translation:</w:t>
      </w:r>
      <w:r>
        <w:t xml:space="preserve"> Support students who are deaf or hard of hearing, as well as English language learners.</w:t>
      </w:r>
    </w:p>
    <w:p w14:paraId="58D88708" w14:textId="77777777" w:rsidR="00A55AB5" w:rsidRDefault="00AD6E99">
      <w:pPr>
        <w:pStyle w:val="ListParagraph"/>
        <w:numPr>
          <w:ilvl w:val="0"/>
          <w:numId w:val="2"/>
        </w:numPr>
        <w:spacing w:after="60" w:line="252" w:lineRule="auto"/>
        <w:jc w:val="both"/>
      </w:pPr>
      <w:proofErr w:type="spellStart"/>
      <w:r>
        <w:rPr>
          <w:b/>
          <w:bCs/>
        </w:rPr>
        <w:t>Behavioral</w:t>
      </w:r>
      <w:proofErr w:type="spellEnd"/>
      <w:r>
        <w:rPr>
          <w:b/>
          <w:bCs/>
        </w:rPr>
        <w:t xml:space="preserve"> Support Tools:</w:t>
      </w:r>
      <w:r>
        <w:t xml:space="preserve"> AI applications designed to help students with autism spectrum conditions develop social and communication skills through structured, predictable interactions.</w:t>
      </w:r>
    </w:p>
    <w:p w14:paraId="05C1277C" w14:textId="77777777" w:rsidR="00A55AB5" w:rsidRDefault="00AD6E99">
      <w:pPr>
        <w:spacing w:after="120" w:line="252" w:lineRule="auto"/>
        <w:jc w:val="both"/>
      </w:pPr>
      <w:r>
        <w:t>These applications demonstrate AI’s potential to reduce barriers to educational access and participation. However, successful implementation requires careful attention to individual needs, involvement of special education professionals in tool design and selection, and ongoing evaluation of effectiveness for diverse learner populations [12].</w:t>
      </w:r>
    </w:p>
    <w:p w14:paraId="5E1470E6" w14:textId="77777777" w:rsidR="00A55AB5" w:rsidRDefault="00AD6E99">
      <w:pPr>
        <w:keepNext/>
        <w:spacing w:before="240" w:after="100"/>
        <w:outlineLvl w:val="0"/>
      </w:pPr>
      <w:r>
        <w:rPr>
          <w:b/>
          <w:bCs/>
          <w:sz w:val="24"/>
          <w:szCs w:val="24"/>
        </w:rPr>
        <w:t>17. AI in Higher Education and Research</w:t>
      </w:r>
    </w:p>
    <w:p w14:paraId="513C11E1" w14:textId="77777777" w:rsidR="00A55AB5" w:rsidRDefault="00AD6E99">
      <w:pPr>
        <w:spacing w:after="120" w:line="252" w:lineRule="auto"/>
        <w:jc w:val="both"/>
      </w:pPr>
      <w:r>
        <w:t xml:space="preserve">Higher education institutions have adopted AI across a broad range of functions extending beyond classroom instruction, including research support, </w:t>
      </w:r>
      <w:proofErr w:type="spellStart"/>
      <w:r>
        <w:t>enrollment</w:t>
      </w:r>
      <w:proofErr w:type="spellEnd"/>
      <w:r>
        <w:t xml:space="preserve"> management, and student success initiatives [1].</w:t>
      </w:r>
    </w:p>
    <w:p w14:paraId="0886B4EA" w14:textId="77777777" w:rsidR="00A55AB5" w:rsidRDefault="00AD6E99">
      <w:pPr>
        <w:pStyle w:val="ListParagraph"/>
        <w:numPr>
          <w:ilvl w:val="0"/>
          <w:numId w:val="2"/>
        </w:numPr>
        <w:spacing w:after="60" w:line="252" w:lineRule="auto"/>
        <w:jc w:val="both"/>
      </w:pPr>
      <w:r>
        <w:rPr>
          <w:b/>
          <w:bCs/>
        </w:rPr>
        <w:t>Research Assistance:</w:t>
      </w:r>
      <w:r>
        <w:t xml:space="preserve"> AI tools that support literature review, data analysis, and academic writing assistance for researchers and graduate students.</w:t>
      </w:r>
    </w:p>
    <w:p w14:paraId="32D7361F" w14:textId="77777777" w:rsidR="00A55AB5" w:rsidRDefault="00AD6E99">
      <w:pPr>
        <w:pStyle w:val="ListParagraph"/>
        <w:numPr>
          <w:ilvl w:val="0"/>
          <w:numId w:val="2"/>
        </w:numPr>
        <w:spacing w:after="60" w:line="252" w:lineRule="auto"/>
        <w:jc w:val="both"/>
      </w:pPr>
      <w:r>
        <w:rPr>
          <w:b/>
          <w:bCs/>
        </w:rPr>
        <w:t xml:space="preserve">Predictive </w:t>
      </w:r>
      <w:proofErr w:type="spellStart"/>
      <w:r>
        <w:rPr>
          <w:b/>
          <w:bCs/>
        </w:rPr>
        <w:t>Enrollment</w:t>
      </w:r>
      <w:proofErr w:type="spellEnd"/>
      <w:r>
        <w:rPr>
          <w:b/>
          <w:bCs/>
        </w:rPr>
        <w:t xml:space="preserve"> Management:</w:t>
      </w:r>
      <w:r>
        <w:t xml:space="preserve"> Models that forecast application yield and optimize admissions and financial aid decisions.</w:t>
      </w:r>
    </w:p>
    <w:p w14:paraId="0544172F" w14:textId="77777777" w:rsidR="00A55AB5" w:rsidRDefault="00AD6E99">
      <w:pPr>
        <w:pStyle w:val="ListParagraph"/>
        <w:numPr>
          <w:ilvl w:val="0"/>
          <w:numId w:val="2"/>
        </w:numPr>
        <w:spacing w:after="60" w:line="252" w:lineRule="auto"/>
        <w:jc w:val="both"/>
      </w:pPr>
      <w:r>
        <w:rPr>
          <w:b/>
          <w:bCs/>
        </w:rPr>
        <w:t>Student Retention Analytics:</w:t>
      </w:r>
      <w:r>
        <w:t xml:space="preserve"> Early identification of students at risk of dropping out, enabling targeted advising interventions.</w:t>
      </w:r>
    </w:p>
    <w:p w14:paraId="203A2A56" w14:textId="77777777" w:rsidR="00A55AB5" w:rsidRDefault="00AD6E99">
      <w:pPr>
        <w:pStyle w:val="ListParagraph"/>
        <w:numPr>
          <w:ilvl w:val="0"/>
          <w:numId w:val="2"/>
        </w:numPr>
        <w:spacing w:after="60" w:line="252" w:lineRule="auto"/>
        <w:jc w:val="both"/>
      </w:pPr>
      <w:r>
        <w:rPr>
          <w:b/>
          <w:bCs/>
        </w:rPr>
        <w:t>Career Guidance Systems:</w:t>
      </w:r>
      <w:r>
        <w:t xml:space="preserve"> AI-driven platforms that match students’ skills and interests with potential career pathways and internship opportunities.</w:t>
      </w:r>
    </w:p>
    <w:p w14:paraId="7276EAEC" w14:textId="77777777" w:rsidR="00A55AB5" w:rsidRDefault="00AD6E99">
      <w:pPr>
        <w:pStyle w:val="ListParagraph"/>
        <w:numPr>
          <w:ilvl w:val="0"/>
          <w:numId w:val="2"/>
        </w:numPr>
        <w:spacing w:after="60" w:line="252" w:lineRule="auto"/>
        <w:jc w:val="both"/>
      </w:pPr>
      <w:r>
        <w:rPr>
          <w:b/>
          <w:bCs/>
        </w:rPr>
        <w:t>Library and Information Services:</w:t>
      </w:r>
      <w:r>
        <w:t xml:space="preserve"> AI-powered search and recommendation systems that improve access to academic resources.</w:t>
      </w:r>
    </w:p>
    <w:p w14:paraId="571F5D17" w14:textId="77777777" w:rsidR="00A55AB5" w:rsidRDefault="00AD6E99">
      <w:pPr>
        <w:spacing w:after="120" w:line="252" w:lineRule="auto"/>
        <w:jc w:val="both"/>
      </w:pPr>
      <w:r>
        <w:t>Universities are also grappling with the implications of generative AI for academic integrity, particularly regarding student use of AI tools for writing assignments and research papers, prompting many institutions to revise academic honesty policies and assessment design [9], [12].</w:t>
      </w:r>
    </w:p>
    <w:p w14:paraId="694310D9" w14:textId="77777777" w:rsidR="00A55AB5" w:rsidRDefault="00AD6E99">
      <w:pPr>
        <w:keepNext/>
        <w:spacing w:before="240" w:after="100"/>
        <w:outlineLvl w:val="0"/>
      </w:pPr>
      <w:r>
        <w:rPr>
          <w:b/>
          <w:bCs/>
          <w:sz w:val="24"/>
          <w:szCs w:val="24"/>
        </w:rPr>
        <w:t>18. AI in Distance and Online Learning</w:t>
      </w:r>
    </w:p>
    <w:p w14:paraId="4CEA3856" w14:textId="77777777" w:rsidR="00A55AB5" w:rsidRDefault="00AD6E99">
      <w:pPr>
        <w:spacing w:after="120" w:line="252" w:lineRule="auto"/>
        <w:jc w:val="both"/>
      </w:pPr>
      <w:r>
        <w:t>The growth of online and distance education has been closely intertwined with advances in AI technology, which addresses many of the unique challenges associated with remote learning environments [1].</w:t>
      </w:r>
    </w:p>
    <w:p w14:paraId="50801D79" w14:textId="77777777" w:rsidR="00A55AB5" w:rsidRDefault="00AD6E99">
      <w:pPr>
        <w:pStyle w:val="ListParagraph"/>
        <w:numPr>
          <w:ilvl w:val="0"/>
          <w:numId w:val="2"/>
        </w:numPr>
        <w:spacing w:after="60" w:line="252" w:lineRule="auto"/>
        <w:jc w:val="both"/>
      </w:pPr>
      <w:r>
        <w:rPr>
          <w:b/>
          <w:bCs/>
        </w:rPr>
        <w:t>Automated Course Recommendation:</w:t>
      </w:r>
      <w:r>
        <w:t xml:space="preserve"> AI algorithms suggest courses based on learner interests, prior performance, and career goals.</w:t>
      </w:r>
    </w:p>
    <w:p w14:paraId="5DF789D1" w14:textId="77777777" w:rsidR="00A55AB5" w:rsidRDefault="00AD6E99">
      <w:pPr>
        <w:pStyle w:val="ListParagraph"/>
        <w:numPr>
          <w:ilvl w:val="0"/>
          <w:numId w:val="2"/>
        </w:numPr>
        <w:spacing w:after="60" w:line="252" w:lineRule="auto"/>
        <w:jc w:val="both"/>
      </w:pPr>
      <w:r>
        <w:rPr>
          <w:b/>
          <w:bCs/>
        </w:rPr>
        <w:t>Virtual Learning Environments:</w:t>
      </w:r>
      <w:r>
        <w:t xml:space="preserve"> AI-enhanced platforms that simulate interactive classroom experiences through video, chat, and collaborative tools.</w:t>
      </w:r>
    </w:p>
    <w:p w14:paraId="7C6EEF1D" w14:textId="77777777" w:rsidR="00A55AB5" w:rsidRDefault="00AD6E99">
      <w:pPr>
        <w:pStyle w:val="ListParagraph"/>
        <w:numPr>
          <w:ilvl w:val="0"/>
          <w:numId w:val="2"/>
        </w:numPr>
        <w:spacing w:after="60" w:line="252" w:lineRule="auto"/>
        <w:jc w:val="both"/>
      </w:pPr>
      <w:r>
        <w:rPr>
          <w:b/>
          <w:bCs/>
        </w:rPr>
        <w:t>Proctoring and Academic Integrity:</w:t>
      </w:r>
      <w:r>
        <w:t xml:space="preserve"> Remote monitoring solutions designed to maintain assessment integrity in the absence of physical supervision.</w:t>
      </w:r>
    </w:p>
    <w:p w14:paraId="46D823B8" w14:textId="77777777" w:rsidR="00A55AB5" w:rsidRDefault="00AD6E99">
      <w:pPr>
        <w:pStyle w:val="ListParagraph"/>
        <w:numPr>
          <w:ilvl w:val="0"/>
          <w:numId w:val="2"/>
        </w:numPr>
        <w:spacing w:after="60" w:line="252" w:lineRule="auto"/>
        <w:jc w:val="both"/>
      </w:pPr>
      <w:r>
        <w:rPr>
          <w:b/>
          <w:bCs/>
        </w:rPr>
        <w:t>Engagement Analytics:</w:t>
      </w:r>
      <w:r>
        <w:t xml:space="preserve"> Tracking of video-watching patterns, forum participation, and assignment submission </w:t>
      </w:r>
      <w:proofErr w:type="spellStart"/>
      <w:r>
        <w:t>behavior</w:t>
      </w:r>
      <w:proofErr w:type="spellEnd"/>
      <w:r>
        <w:t xml:space="preserve"> to identify disengagement.</w:t>
      </w:r>
    </w:p>
    <w:p w14:paraId="6CDF312B" w14:textId="77777777" w:rsidR="00A55AB5" w:rsidRDefault="00AD6E99">
      <w:pPr>
        <w:pStyle w:val="ListParagraph"/>
        <w:numPr>
          <w:ilvl w:val="0"/>
          <w:numId w:val="2"/>
        </w:numPr>
        <w:spacing w:after="60" w:line="252" w:lineRule="auto"/>
        <w:jc w:val="both"/>
      </w:pPr>
      <w:r>
        <w:rPr>
          <w:b/>
          <w:bCs/>
        </w:rPr>
        <w:t>Massive Open Online Courses (MOOCs):</w:t>
      </w:r>
      <w:r>
        <w:t xml:space="preserve"> AI-driven personalization and automated grading at scale, enabling course delivery to thousands of learners simultaneously.</w:t>
      </w:r>
    </w:p>
    <w:p w14:paraId="496E2AF8" w14:textId="77777777" w:rsidR="00A55AB5" w:rsidRDefault="00AD6E99">
      <w:pPr>
        <w:spacing w:after="120" w:line="252" w:lineRule="auto"/>
        <w:jc w:val="both"/>
      </w:pPr>
      <w:r>
        <w:t>AI has been instrumental in making online learning more interactive and responsive, partially addressing concerns about the isolation and lack of personalized feedback historically associated with distance education models.</w:t>
      </w:r>
    </w:p>
    <w:p w14:paraId="22733899" w14:textId="77777777" w:rsidR="00A55AB5" w:rsidRDefault="00AD6E99">
      <w:pPr>
        <w:keepNext/>
        <w:spacing w:before="240" w:after="100"/>
        <w:outlineLvl w:val="0"/>
      </w:pPr>
      <w:r>
        <w:rPr>
          <w:b/>
          <w:bCs/>
          <w:sz w:val="24"/>
          <w:szCs w:val="24"/>
        </w:rPr>
        <w:t>19. AI for Administrative and Institutional Efficiency</w:t>
      </w:r>
    </w:p>
    <w:p w14:paraId="394F0A84" w14:textId="77777777" w:rsidR="00A55AB5" w:rsidRDefault="00AD6E99">
      <w:pPr>
        <w:spacing w:after="120" w:line="252" w:lineRule="auto"/>
        <w:jc w:val="both"/>
      </w:pPr>
      <w:r>
        <w:t>Beyond direct pedagogical applications, AI is increasingly used to streamline administrative and operational functions within educational institutions, generating efficiency gains that indirectly benefit teaching and learning [4].</w:t>
      </w:r>
    </w:p>
    <w:p w14:paraId="285347FD" w14:textId="77777777" w:rsidR="00A55AB5" w:rsidRDefault="00AD6E99">
      <w:pPr>
        <w:pStyle w:val="ListParagraph"/>
        <w:numPr>
          <w:ilvl w:val="0"/>
          <w:numId w:val="2"/>
        </w:numPr>
        <w:spacing w:after="60" w:line="252" w:lineRule="auto"/>
        <w:jc w:val="both"/>
      </w:pPr>
      <w:r>
        <w:rPr>
          <w:b/>
          <w:bCs/>
        </w:rPr>
        <w:t>Automated Scheduling:</w:t>
      </w:r>
      <w:r>
        <w:t xml:space="preserve"> AI-optimized timetabling that accounts for room availability, teacher schedules, and student course selections.</w:t>
      </w:r>
    </w:p>
    <w:p w14:paraId="1DFD8D2E" w14:textId="77777777" w:rsidR="00A55AB5" w:rsidRDefault="00AD6E99">
      <w:pPr>
        <w:pStyle w:val="ListParagraph"/>
        <w:numPr>
          <w:ilvl w:val="0"/>
          <w:numId w:val="2"/>
        </w:numPr>
        <w:spacing w:after="60" w:line="252" w:lineRule="auto"/>
        <w:jc w:val="both"/>
      </w:pPr>
      <w:r>
        <w:rPr>
          <w:b/>
          <w:bCs/>
        </w:rPr>
        <w:t>Resource Management:</w:t>
      </w:r>
      <w:r>
        <w:t xml:space="preserve"> Predictive maintenance and optimized allocation of institutional resources such as classrooms and equipment.</w:t>
      </w:r>
    </w:p>
    <w:p w14:paraId="231DD024" w14:textId="77777777" w:rsidR="00A55AB5" w:rsidRDefault="00AD6E99">
      <w:pPr>
        <w:pStyle w:val="ListParagraph"/>
        <w:numPr>
          <w:ilvl w:val="0"/>
          <w:numId w:val="2"/>
        </w:numPr>
        <w:spacing w:after="60" w:line="252" w:lineRule="auto"/>
        <w:jc w:val="both"/>
      </w:pPr>
      <w:r>
        <w:rPr>
          <w:b/>
          <w:bCs/>
        </w:rPr>
        <w:t>Admissions Processing:</w:t>
      </w:r>
      <w:r>
        <w:t xml:space="preserve"> Automated screening and ranking of applications based on predefined criteria, subject to human oversight.</w:t>
      </w:r>
    </w:p>
    <w:p w14:paraId="49C6B1EB" w14:textId="77777777" w:rsidR="00A55AB5" w:rsidRDefault="00AD6E99">
      <w:pPr>
        <w:pStyle w:val="ListParagraph"/>
        <w:numPr>
          <w:ilvl w:val="0"/>
          <w:numId w:val="2"/>
        </w:numPr>
        <w:spacing w:after="60" w:line="252" w:lineRule="auto"/>
        <w:jc w:val="both"/>
      </w:pPr>
      <w:r>
        <w:rPr>
          <w:b/>
          <w:bCs/>
        </w:rPr>
        <w:t>Financial Aid Optimization:</w:t>
      </w:r>
      <w:r>
        <w:t xml:space="preserve"> Algorithms that help allocate limited scholarship and financial aid resources based on need and merit criteria.</w:t>
      </w:r>
    </w:p>
    <w:p w14:paraId="66A47117" w14:textId="77777777" w:rsidR="00A55AB5" w:rsidRDefault="00AD6E99">
      <w:pPr>
        <w:pStyle w:val="ListParagraph"/>
        <w:numPr>
          <w:ilvl w:val="0"/>
          <w:numId w:val="2"/>
        </w:numPr>
        <w:spacing w:after="60" w:line="252" w:lineRule="auto"/>
        <w:jc w:val="both"/>
      </w:pPr>
      <w:r>
        <w:rPr>
          <w:b/>
          <w:bCs/>
        </w:rPr>
        <w:t>Communication Automation:</w:t>
      </w:r>
      <w:r>
        <w:t xml:space="preserve"> AI-driven systems for managing routine communications with students, parents, and staff.</w:t>
      </w:r>
    </w:p>
    <w:p w14:paraId="4D936EB3" w14:textId="77777777" w:rsidR="00A55AB5" w:rsidRDefault="00AD6E99">
      <w:pPr>
        <w:spacing w:after="120" w:line="252" w:lineRule="auto"/>
        <w:jc w:val="both"/>
      </w:pPr>
      <w:r>
        <w:t>These administrative applications, while less visible than classroom-facing AI tools, contribute significantly to institutional efficiency, allowing human staff to focus on higher-value tasks that require judgment, empathy, and personalized attention.</w:t>
      </w:r>
    </w:p>
    <w:p w14:paraId="2C0A9FB9" w14:textId="77777777" w:rsidR="00A55AB5" w:rsidRDefault="00AD6E99">
      <w:pPr>
        <w:keepNext/>
        <w:spacing w:before="240" w:after="100"/>
        <w:outlineLvl w:val="0"/>
      </w:pPr>
      <w:r>
        <w:rPr>
          <w:b/>
          <w:bCs/>
          <w:sz w:val="24"/>
          <w:szCs w:val="24"/>
        </w:rPr>
        <w:t>20. Role of AI in Teacher Training and Professional Development</w:t>
      </w:r>
    </w:p>
    <w:p w14:paraId="2E9E35C1" w14:textId="77777777" w:rsidR="00A55AB5" w:rsidRDefault="00AD6E99">
      <w:pPr>
        <w:spacing w:after="120" w:line="252" w:lineRule="auto"/>
        <w:jc w:val="both"/>
      </w:pPr>
      <w:r>
        <w:t>AI is not only reshaping student learning experiences but also transforming how teachers are trained and supported throughout their careers [2].</w:t>
      </w:r>
    </w:p>
    <w:p w14:paraId="0680F3C6" w14:textId="77777777" w:rsidR="00A55AB5" w:rsidRDefault="00AD6E99">
      <w:pPr>
        <w:pStyle w:val="ListParagraph"/>
        <w:numPr>
          <w:ilvl w:val="0"/>
          <w:numId w:val="2"/>
        </w:numPr>
        <w:spacing w:after="60" w:line="252" w:lineRule="auto"/>
        <w:jc w:val="both"/>
      </w:pPr>
      <w:r>
        <w:rPr>
          <w:b/>
          <w:bCs/>
        </w:rPr>
        <w:t>Simulation-Based Training:</w:t>
      </w:r>
      <w:r>
        <w:t xml:space="preserve"> AI-powered virtual classroom simulations allow trainee teachers to practice instructional techniques and classroom management in a risk-free environment.</w:t>
      </w:r>
    </w:p>
    <w:p w14:paraId="1C14B16C" w14:textId="77777777" w:rsidR="00A55AB5" w:rsidRDefault="00AD6E99">
      <w:pPr>
        <w:pStyle w:val="ListParagraph"/>
        <w:numPr>
          <w:ilvl w:val="0"/>
          <w:numId w:val="2"/>
        </w:numPr>
        <w:spacing w:after="60" w:line="252" w:lineRule="auto"/>
        <w:jc w:val="both"/>
      </w:pPr>
      <w:r>
        <w:rPr>
          <w:b/>
          <w:bCs/>
        </w:rPr>
        <w:t>Personalized Professional Development:</w:t>
      </w:r>
      <w:r>
        <w:t xml:space="preserve"> Adaptive platforms that recommend training modules based on identified gaps in a teacher’s instructional practice.</w:t>
      </w:r>
    </w:p>
    <w:p w14:paraId="60E74271" w14:textId="77777777" w:rsidR="00A55AB5" w:rsidRDefault="00AD6E99">
      <w:pPr>
        <w:pStyle w:val="ListParagraph"/>
        <w:numPr>
          <w:ilvl w:val="0"/>
          <w:numId w:val="2"/>
        </w:numPr>
        <w:spacing w:after="60" w:line="252" w:lineRule="auto"/>
        <w:jc w:val="both"/>
      </w:pPr>
      <w:r>
        <w:rPr>
          <w:b/>
          <w:bCs/>
        </w:rPr>
        <w:t>Automated Feedback on Teaching Practice:</w:t>
      </w:r>
      <w:r>
        <w:t xml:space="preserve"> AI analysis of recorded lessons to provide feedback on pacing, questioning techniques, and student engagement patterns.</w:t>
      </w:r>
    </w:p>
    <w:p w14:paraId="22ECCA76" w14:textId="77777777" w:rsidR="00A55AB5" w:rsidRDefault="00AD6E99">
      <w:pPr>
        <w:pStyle w:val="ListParagraph"/>
        <w:numPr>
          <w:ilvl w:val="0"/>
          <w:numId w:val="2"/>
        </w:numPr>
        <w:spacing w:after="60" w:line="252" w:lineRule="auto"/>
        <w:jc w:val="both"/>
      </w:pPr>
      <w:r>
        <w:rPr>
          <w:b/>
          <w:bCs/>
        </w:rPr>
        <w:t>Peer Learning Communities:</w:t>
      </w:r>
      <w:r>
        <w:t xml:space="preserve"> AI-curated platforms that connect teachers with similar professional development needs or subject specializations.</w:t>
      </w:r>
    </w:p>
    <w:p w14:paraId="711FC96F" w14:textId="77777777" w:rsidR="00A55AB5" w:rsidRDefault="00AD6E99">
      <w:pPr>
        <w:pStyle w:val="ListParagraph"/>
        <w:numPr>
          <w:ilvl w:val="0"/>
          <w:numId w:val="2"/>
        </w:numPr>
        <w:spacing w:after="60" w:line="252" w:lineRule="auto"/>
        <w:jc w:val="both"/>
      </w:pPr>
      <w:r>
        <w:rPr>
          <w:b/>
          <w:bCs/>
        </w:rPr>
        <w:t>Data-Informed Coaching:</w:t>
      </w:r>
      <w:r>
        <w:t xml:space="preserve"> Instructional coaches using AI-generated analytics to focus mentoring conversations on specific, evidence-based areas for improvement.</w:t>
      </w:r>
    </w:p>
    <w:p w14:paraId="6B7FACD8" w14:textId="77777777" w:rsidR="00A55AB5" w:rsidRDefault="00AD6E99">
      <w:pPr>
        <w:spacing w:after="120" w:line="252" w:lineRule="auto"/>
        <w:jc w:val="both"/>
      </w:pPr>
      <w:r>
        <w:t>By supporting continuous, personalized professional growth, AI-enabled teacher training tools have the potential to improve instructional quality at scale, particularly in under-resourced regions where access to experienced mentors and coaches may be limited [3].</w:t>
      </w:r>
    </w:p>
    <w:p w14:paraId="1C16CE89" w14:textId="77777777" w:rsidR="00A55AB5" w:rsidRDefault="00AD6E99">
      <w:pPr>
        <w:keepNext/>
        <w:spacing w:before="240" w:after="100"/>
        <w:outlineLvl w:val="0"/>
      </w:pPr>
      <w:r>
        <w:rPr>
          <w:b/>
          <w:bCs/>
          <w:sz w:val="24"/>
          <w:szCs w:val="24"/>
        </w:rPr>
        <w:t>21. Benefits of AI in Education</w:t>
      </w:r>
    </w:p>
    <w:p w14:paraId="31FE1F2F" w14:textId="77777777" w:rsidR="00A55AB5" w:rsidRDefault="00AD6E99">
      <w:pPr>
        <w:spacing w:after="120" w:line="252" w:lineRule="auto"/>
        <w:jc w:val="both"/>
      </w:pPr>
      <w:r>
        <w:t>The adoption of AI in education offers a wide range of documented and anticipated benefits across multiple dimensions of the teaching and learning process [3], [2].</w:t>
      </w:r>
    </w:p>
    <w:p w14:paraId="7CFF1780" w14:textId="77777777" w:rsidR="00A55AB5" w:rsidRDefault="00AD6E99">
      <w:pPr>
        <w:pStyle w:val="ListParagraph"/>
        <w:numPr>
          <w:ilvl w:val="0"/>
          <w:numId w:val="2"/>
        </w:numPr>
        <w:spacing w:after="60" w:line="252" w:lineRule="auto"/>
        <w:jc w:val="both"/>
      </w:pPr>
      <w:r>
        <w:rPr>
          <w:b/>
          <w:bCs/>
        </w:rPr>
        <w:t>Personalization at Scale:</w:t>
      </w:r>
      <w:r>
        <w:t xml:space="preserve"> Enables individualized learning experiences for large numbers of students simultaneously, a feat impractical through manual instruction alone.</w:t>
      </w:r>
    </w:p>
    <w:p w14:paraId="61358A00" w14:textId="77777777" w:rsidR="00A55AB5" w:rsidRDefault="00AD6E99">
      <w:pPr>
        <w:pStyle w:val="ListParagraph"/>
        <w:numPr>
          <w:ilvl w:val="0"/>
          <w:numId w:val="2"/>
        </w:numPr>
        <w:spacing w:after="60" w:line="252" w:lineRule="auto"/>
        <w:jc w:val="both"/>
      </w:pPr>
      <w:r>
        <w:rPr>
          <w:b/>
          <w:bCs/>
        </w:rPr>
        <w:t>Improved Accessibility:</w:t>
      </w:r>
      <w:r>
        <w:t xml:space="preserve"> Expands educational access for students with disabilities and those in remote or underserved areas.</w:t>
      </w:r>
    </w:p>
    <w:p w14:paraId="5DFC0F9E" w14:textId="77777777" w:rsidR="00A55AB5" w:rsidRDefault="00AD6E99">
      <w:pPr>
        <w:pStyle w:val="ListParagraph"/>
        <w:numPr>
          <w:ilvl w:val="0"/>
          <w:numId w:val="2"/>
        </w:numPr>
        <w:spacing w:after="60" w:line="252" w:lineRule="auto"/>
        <w:jc w:val="both"/>
      </w:pPr>
      <w:r>
        <w:rPr>
          <w:b/>
          <w:bCs/>
        </w:rPr>
        <w:t>Reduced Teacher Workload:</w:t>
      </w:r>
      <w:r>
        <w:t xml:space="preserve"> Automates repetitive administrative and grading tasks, freeing time for direct student interaction.</w:t>
      </w:r>
    </w:p>
    <w:p w14:paraId="29F016A3" w14:textId="77777777" w:rsidR="00A55AB5" w:rsidRDefault="00AD6E99">
      <w:pPr>
        <w:pStyle w:val="ListParagraph"/>
        <w:numPr>
          <w:ilvl w:val="0"/>
          <w:numId w:val="2"/>
        </w:numPr>
        <w:spacing w:after="60" w:line="252" w:lineRule="auto"/>
        <w:jc w:val="both"/>
      </w:pPr>
      <w:r>
        <w:rPr>
          <w:b/>
          <w:bCs/>
        </w:rPr>
        <w:t>Data-Driven Decision Making:</w:t>
      </w:r>
      <w:r>
        <w:t xml:space="preserve"> Provides educators and administrators with actionable insights derived from large-scale learning data.</w:t>
      </w:r>
    </w:p>
    <w:p w14:paraId="7AA136D0" w14:textId="77777777" w:rsidR="00A55AB5" w:rsidRDefault="00AD6E99">
      <w:pPr>
        <w:pStyle w:val="ListParagraph"/>
        <w:numPr>
          <w:ilvl w:val="0"/>
          <w:numId w:val="2"/>
        </w:numPr>
        <w:spacing w:after="60" w:line="252" w:lineRule="auto"/>
        <w:jc w:val="both"/>
      </w:pPr>
      <w:r>
        <w:rPr>
          <w:b/>
          <w:bCs/>
        </w:rPr>
        <w:t>Enhanced Engagement:</w:t>
      </w:r>
      <w:r>
        <w:t xml:space="preserve"> Interactive and adaptive content can increase student motivation and participation compared to static instructional materials.</w:t>
      </w:r>
    </w:p>
    <w:p w14:paraId="15C0D455" w14:textId="77777777" w:rsidR="00A55AB5" w:rsidRDefault="00AD6E99">
      <w:pPr>
        <w:pStyle w:val="ListParagraph"/>
        <w:numPr>
          <w:ilvl w:val="0"/>
          <w:numId w:val="2"/>
        </w:numPr>
        <w:spacing w:after="60" w:line="252" w:lineRule="auto"/>
        <w:jc w:val="both"/>
      </w:pPr>
      <w:r>
        <w:rPr>
          <w:b/>
          <w:bCs/>
        </w:rPr>
        <w:t>Early Intervention:</w:t>
      </w:r>
      <w:r>
        <w:t xml:space="preserve"> Predictive analytics enable identification of at-risk students before academic difficulties become severe.</w:t>
      </w:r>
    </w:p>
    <w:p w14:paraId="219E83A4" w14:textId="77777777" w:rsidR="00A55AB5" w:rsidRDefault="00AD6E99">
      <w:pPr>
        <w:pStyle w:val="ListParagraph"/>
        <w:numPr>
          <w:ilvl w:val="0"/>
          <w:numId w:val="2"/>
        </w:numPr>
        <w:spacing w:after="60" w:line="252" w:lineRule="auto"/>
        <w:jc w:val="both"/>
      </w:pPr>
      <w:r>
        <w:rPr>
          <w:b/>
          <w:bCs/>
        </w:rPr>
        <w:t>Scalability of Quality Instruction:</w:t>
      </w:r>
      <w:r>
        <w:t xml:space="preserve"> Extends the reach of high-quality instructional design and tutoring support to a broader student population [6].</w:t>
      </w:r>
    </w:p>
    <w:p w14:paraId="592CFE59" w14:textId="77777777" w:rsidR="00A55AB5" w:rsidRDefault="00AD6E99">
      <w:pPr>
        <w:spacing w:after="120" w:line="252" w:lineRule="auto"/>
        <w:jc w:val="both"/>
      </w:pPr>
      <w:r>
        <w:t>Collectively, these benefits illustrate why educational institutions worldwide continue to invest significant resources in AI-driven tools despite the associated implementation challenges discussed in the following section.</w:t>
      </w:r>
    </w:p>
    <w:p w14:paraId="2E267905" w14:textId="77777777" w:rsidR="00A55AB5" w:rsidRDefault="00AD6E99">
      <w:pPr>
        <w:keepNext/>
        <w:spacing w:before="240" w:after="100"/>
        <w:outlineLvl w:val="0"/>
      </w:pPr>
      <w:r>
        <w:rPr>
          <w:b/>
          <w:bCs/>
          <w:sz w:val="24"/>
          <w:szCs w:val="24"/>
        </w:rPr>
        <w:t>22. Challenges and Limitations of AI in Education</w:t>
      </w:r>
    </w:p>
    <w:p w14:paraId="14FD82BF" w14:textId="77777777" w:rsidR="00A55AB5" w:rsidRDefault="00AD6E99">
      <w:pPr>
        <w:spacing w:after="120" w:line="252" w:lineRule="auto"/>
        <w:jc w:val="both"/>
      </w:pPr>
      <w:r>
        <w:t>Despite its considerable benefits, the integration of AI into education is accompanied by significant challenges and limitations that must be carefully managed [5].</w:t>
      </w:r>
    </w:p>
    <w:p w14:paraId="5C8D8944" w14:textId="77777777" w:rsidR="00A55AB5" w:rsidRDefault="00AD6E99">
      <w:pPr>
        <w:pStyle w:val="ListParagraph"/>
        <w:numPr>
          <w:ilvl w:val="0"/>
          <w:numId w:val="2"/>
        </w:numPr>
        <w:spacing w:after="60" w:line="252" w:lineRule="auto"/>
        <w:jc w:val="both"/>
      </w:pPr>
      <w:r>
        <w:rPr>
          <w:b/>
          <w:bCs/>
        </w:rPr>
        <w:t>Digital Divide:</w:t>
      </w:r>
      <w:r>
        <w:t xml:space="preserve"> Unequal access to devices, internet connectivity, and digital literacy can exacerbate existing educational inequalities [12].</w:t>
      </w:r>
    </w:p>
    <w:p w14:paraId="3CD7D22A" w14:textId="77777777" w:rsidR="00A55AB5" w:rsidRDefault="00AD6E99">
      <w:pPr>
        <w:pStyle w:val="ListParagraph"/>
        <w:numPr>
          <w:ilvl w:val="0"/>
          <w:numId w:val="2"/>
        </w:numPr>
        <w:spacing w:after="60" w:line="252" w:lineRule="auto"/>
        <w:jc w:val="both"/>
      </w:pPr>
      <w:r>
        <w:rPr>
          <w:b/>
          <w:bCs/>
        </w:rPr>
        <w:t>High Implementation Costs:</w:t>
      </w:r>
      <w:r>
        <w:t xml:space="preserve"> Advanced AI systems require substantial investment in infrastructure, licensing, and technical support.</w:t>
      </w:r>
    </w:p>
    <w:p w14:paraId="3EA674A4" w14:textId="77777777" w:rsidR="00A55AB5" w:rsidRDefault="00AD6E99">
      <w:pPr>
        <w:pStyle w:val="ListParagraph"/>
        <w:numPr>
          <w:ilvl w:val="0"/>
          <w:numId w:val="2"/>
        </w:numPr>
        <w:spacing w:after="60" w:line="252" w:lineRule="auto"/>
        <w:jc w:val="both"/>
      </w:pPr>
      <w:r>
        <w:rPr>
          <w:b/>
          <w:bCs/>
        </w:rPr>
        <w:t>Algorithmic Bias:</w:t>
      </w:r>
      <w:r>
        <w:t xml:space="preserve"> AI models trained on unrepresentative data can perpetuate or amplify existing biases related to race, gender, or socioeconomic status [11].</w:t>
      </w:r>
    </w:p>
    <w:p w14:paraId="12D59A30" w14:textId="77777777" w:rsidR="00A55AB5" w:rsidRDefault="00AD6E99">
      <w:pPr>
        <w:pStyle w:val="ListParagraph"/>
        <w:numPr>
          <w:ilvl w:val="0"/>
          <w:numId w:val="2"/>
        </w:numPr>
        <w:spacing w:after="60" w:line="252" w:lineRule="auto"/>
        <w:jc w:val="both"/>
      </w:pPr>
      <w:r>
        <w:rPr>
          <w:b/>
          <w:bCs/>
        </w:rPr>
        <w:t>Reduced Human Interaction:</w:t>
      </w:r>
      <w:r>
        <w:t xml:space="preserve"> Over-reliance on AI tools may diminish valuable face-to-face interaction between teachers and students.</w:t>
      </w:r>
    </w:p>
    <w:p w14:paraId="2788D86A" w14:textId="77777777" w:rsidR="00A55AB5" w:rsidRDefault="00AD6E99">
      <w:pPr>
        <w:pStyle w:val="ListParagraph"/>
        <w:numPr>
          <w:ilvl w:val="0"/>
          <w:numId w:val="2"/>
        </w:numPr>
        <w:spacing w:after="60" w:line="252" w:lineRule="auto"/>
        <w:jc w:val="both"/>
      </w:pPr>
      <w:r>
        <w:rPr>
          <w:b/>
          <w:bCs/>
        </w:rPr>
        <w:t>Data Quality Dependence:</w:t>
      </w:r>
      <w:r>
        <w:t xml:space="preserve"> The effectiveness of AI systems is heavily dependent on the quality and completeness of underlying educational data.</w:t>
      </w:r>
    </w:p>
    <w:p w14:paraId="47E31E18" w14:textId="77777777" w:rsidR="00A55AB5" w:rsidRDefault="00AD6E99">
      <w:pPr>
        <w:pStyle w:val="ListParagraph"/>
        <w:numPr>
          <w:ilvl w:val="0"/>
          <w:numId w:val="2"/>
        </w:numPr>
        <w:spacing w:after="60" w:line="252" w:lineRule="auto"/>
        <w:jc w:val="both"/>
      </w:pPr>
      <w:r>
        <w:rPr>
          <w:b/>
          <w:bCs/>
        </w:rPr>
        <w:t>Teacher Preparedness:</w:t>
      </w:r>
      <w:r>
        <w:t xml:space="preserve"> Many educators lack adequate training to effectively integrate AI tools into their pedagogical practice.</w:t>
      </w:r>
    </w:p>
    <w:p w14:paraId="6F065269" w14:textId="77777777" w:rsidR="00A55AB5" w:rsidRDefault="00AD6E99">
      <w:pPr>
        <w:pStyle w:val="ListParagraph"/>
        <w:numPr>
          <w:ilvl w:val="0"/>
          <w:numId w:val="2"/>
        </w:numPr>
        <w:spacing w:after="60" w:line="252" w:lineRule="auto"/>
        <w:jc w:val="both"/>
      </w:pPr>
      <w:r>
        <w:rPr>
          <w:b/>
          <w:bCs/>
        </w:rPr>
        <w:t>Technical Reliability:</w:t>
      </w:r>
      <w:r>
        <w:t xml:space="preserve"> System outages, software bugs, and integration challenges can disrupt learning continuity.</w:t>
      </w:r>
    </w:p>
    <w:p w14:paraId="60948239" w14:textId="77777777" w:rsidR="00A55AB5" w:rsidRDefault="00AD6E99">
      <w:pPr>
        <w:spacing w:after="120" w:line="252" w:lineRule="auto"/>
        <w:jc w:val="both"/>
      </w:pPr>
      <w:r>
        <w:t>Addressing these challenges requires coordinated effort among technology developers, educational institutions, and policymakers to ensure that AI adoption proceeds in a manner that is equitable, well-supported, and pedagogically sound.</w:t>
      </w:r>
    </w:p>
    <w:p w14:paraId="3C54BD1E" w14:textId="77777777" w:rsidR="00A55AB5" w:rsidRDefault="00AD6E99">
      <w:pPr>
        <w:keepNext/>
        <w:spacing w:before="240" w:after="100"/>
        <w:outlineLvl w:val="0"/>
      </w:pPr>
      <w:r>
        <w:rPr>
          <w:b/>
          <w:bCs/>
          <w:sz w:val="24"/>
          <w:szCs w:val="24"/>
        </w:rPr>
        <w:t>23. Ethical Issues in AI-Driven Education</w:t>
      </w:r>
    </w:p>
    <w:p w14:paraId="19E7FDC5" w14:textId="77777777" w:rsidR="00A55AB5" w:rsidRDefault="00AD6E99">
      <w:pPr>
        <w:spacing w:after="120" w:line="252" w:lineRule="auto"/>
        <w:jc w:val="both"/>
      </w:pPr>
      <w:r>
        <w:t>The deployment of AI in educational settings raises important ethical questions that extend beyond purely technical or logistical considerations [2], [12].</w:t>
      </w:r>
    </w:p>
    <w:p w14:paraId="73FF282F" w14:textId="77777777" w:rsidR="00A55AB5" w:rsidRDefault="00AD6E99">
      <w:pPr>
        <w:pStyle w:val="ListParagraph"/>
        <w:numPr>
          <w:ilvl w:val="0"/>
          <w:numId w:val="2"/>
        </w:numPr>
        <w:spacing w:after="60" w:line="252" w:lineRule="auto"/>
        <w:jc w:val="both"/>
      </w:pPr>
      <w:r>
        <w:rPr>
          <w:b/>
          <w:bCs/>
        </w:rPr>
        <w:t>Fairness and Bias:</w:t>
      </w:r>
      <w:r>
        <w:t xml:space="preserve"> Ensuring that AI systems do not disadvantage particular groups of students based on demographic characteristics reflected in training data [11].</w:t>
      </w:r>
    </w:p>
    <w:p w14:paraId="1EB58711" w14:textId="77777777" w:rsidR="00A55AB5" w:rsidRDefault="00AD6E99">
      <w:pPr>
        <w:pStyle w:val="ListParagraph"/>
        <w:numPr>
          <w:ilvl w:val="0"/>
          <w:numId w:val="2"/>
        </w:numPr>
        <w:spacing w:after="60" w:line="252" w:lineRule="auto"/>
        <w:jc w:val="both"/>
      </w:pPr>
      <w:r>
        <w:rPr>
          <w:b/>
          <w:bCs/>
        </w:rPr>
        <w:t xml:space="preserve">Transparency and </w:t>
      </w:r>
      <w:proofErr w:type="spellStart"/>
      <w:r>
        <w:rPr>
          <w:b/>
          <w:bCs/>
        </w:rPr>
        <w:t>Explainability</w:t>
      </w:r>
      <w:proofErr w:type="spellEnd"/>
      <w:r>
        <w:rPr>
          <w:b/>
          <w:bCs/>
        </w:rPr>
        <w:t>:</w:t>
      </w:r>
      <w:r>
        <w:t xml:space="preserve"> The extent to which AI-driven decisions, such as automated grading or risk predictions, can be explained and understood by educators and students.</w:t>
      </w:r>
    </w:p>
    <w:p w14:paraId="350B518C" w14:textId="77777777" w:rsidR="00A55AB5" w:rsidRDefault="00AD6E99">
      <w:pPr>
        <w:pStyle w:val="ListParagraph"/>
        <w:numPr>
          <w:ilvl w:val="0"/>
          <w:numId w:val="2"/>
        </w:numPr>
        <w:spacing w:after="60" w:line="252" w:lineRule="auto"/>
        <w:jc w:val="both"/>
      </w:pPr>
      <w:r>
        <w:rPr>
          <w:b/>
          <w:bCs/>
        </w:rPr>
        <w:t>Autonomy and Human Oversight:</w:t>
      </w:r>
      <w:r>
        <w:t xml:space="preserve"> Maintaining appropriate human judgment and intervention in high-stakes decisions, such as academic advancement or disciplinary actions.</w:t>
      </w:r>
    </w:p>
    <w:p w14:paraId="0E442E72" w14:textId="77777777" w:rsidR="00A55AB5" w:rsidRDefault="00AD6E99">
      <w:pPr>
        <w:pStyle w:val="ListParagraph"/>
        <w:numPr>
          <w:ilvl w:val="0"/>
          <w:numId w:val="2"/>
        </w:numPr>
        <w:spacing w:after="60" w:line="252" w:lineRule="auto"/>
        <w:jc w:val="both"/>
      </w:pPr>
      <w:r>
        <w:rPr>
          <w:b/>
          <w:bCs/>
        </w:rPr>
        <w:t>Informed Consent:</w:t>
      </w:r>
      <w:r>
        <w:t xml:space="preserve"> Ensuring that students and parents are adequately informed about how AI tools collect and use personal data.</w:t>
      </w:r>
    </w:p>
    <w:p w14:paraId="68B682EF" w14:textId="77777777" w:rsidR="00A55AB5" w:rsidRDefault="00AD6E99">
      <w:pPr>
        <w:pStyle w:val="ListParagraph"/>
        <w:numPr>
          <w:ilvl w:val="0"/>
          <w:numId w:val="2"/>
        </w:numPr>
        <w:spacing w:after="60" w:line="252" w:lineRule="auto"/>
        <w:jc w:val="both"/>
      </w:pPr>
      <w:r>
        <w:rPr>
          <w:b/>
          <w:bCs/>
        </w:rPr>
        <w:t>Dependency Concerns:</w:t>
      </w:r>
      <w:r>
        <w:t xml:space="preserve"> Balancing the benefits of AI assistance against the risk of undermining students’ development of independent critical thinking and problem-solving skills [9].</w:t>
      </w:r>
    </w:p>
    <w:p w14:paraId="3CC9FB84" w14:textId="77777777" w:rsidR="00A55AB5" w:rsidRDefault="00AD6E99">
      <w:pPr>
        <w:spacing w:after="120" w:line="252" w:lineRule="auto"/>
        <w:jc w:val="both"/>
      </w:pPr>
      <w:r>
        <w:t>Educational institutions are increasingly developing AI ethics frameworks and governance structures to guide responsible procurement and deployment of AI tools, often in consultation with ethicists, legal experts, and representatives of student and parent communities.</w:t>
      </w:r>
    </w:p>
    <w:p w14:paraId="2BC2D7FD" w14:textId="77777777" w:rsidR="00A55AB5" w:rsidRDefault="00AD6E99">
      <w:pPr>
        <w:keepNext/>
        <w:spacing w:before="240" w:after="100"/>
        <w:outlineLvl w:val="0"/>
      </w:pPr>
      <w:r>
        <w:rPr>
          <w:b/>
          <w:bCs/>
          <w:sz w:val="24"/>
          <w:szCs w:val="24"/>
        </w:rPr>
        <w:t>24. Data Privacy and Security Concerns</w:t>
      </w:r>
    </w:p>
    <w:p w14:paraId="6CE4C100" w14:textId="77777777" w:rsidR="00A55AB5" w:rsidRDefault="00AD6E99">
      <w:pPr>
        <w:spacing w:after="120" w:line="252" w:lineRule="auto"/>
        <w:jc w:val="both"/>
      </w:pPr>
      <w:r>
        <w:t>AI-driven educational tools typically rely on the collection and analysis of substantial amounts of student data, raising significant privacy and security considerations [12].</w:t>
      </w:r>
    </w:p>
    <w:p w14:paraId="1ECD10C4" w14:textId="77777777" w:rsidR="00A55AB5" w:rsidRDefault="00AD6E99">
      <w:pPr>
        <w:pStyle w:val="ListParagraph"/>
        <w:numPr>
          <w:ilvl w:val="0"/>
          <w:numId w:val="2"/>
        </w:numPr>
        <w:spacing w:after="60" w:line="252" w:lineRule="auto"/>
        <w:jc w:val="both"/>
      </w:pPr>
      <w:r>
        <w:rPr>
          <w:b/>
          <w:bCs/>
        </w:rPr>
        <w:t>Types of Data Collected:</w:t>
      </w:r>
      <w:r>
        <w:t xml:space="preserve"> Academic performance records, </w:t>
      </w:r>
      <w:proofErr w:type="spellStart"/>
      <w:r>
        <w:t>behavioral</w:t>
      </w:r>
      <w:proofErr w:type="spellEnd"/>
      <w:r>
        <w:t xml:space="preserve"> and engagement metrics, biometric data (in some proctoring and attendance systems), and communication logs.</w:t>
      </w:r>
    </w:p>
    <w:p w14:paraId="3C08FB1B" w14:textId="77777777" w:rsidR="00A55AB5" w:rsidRDefault="00AD6E99">
      <w:pPr>
        <w:pStyle w:val="ListParagraph"/>
        <w:numPr>
          <w:ilvl w:val="0"/>
          <w:numId w:val="2"/>
        </w:numPr>
        <w:spacing w:after="60" w:line="252" w:lineRule="auto"/>
        <w:jc w:val="both"/>
      </w:pPr>
      <w:r>
        <w:rPr>
          <w:b/>
          <w:bCs/>
        </w:rPr>
        <w:t>Regulatory Frameworks:</w:t>
      </w:r>
      <w:r>
        <w:t xml:space="preserve"> Various jurisdictions have enacted data protection regulations relevant to educational technology, requiring institutions to implement appropriate safeguards [13], [14].</w:t>
      </w:r>
    </w:p>
    <w:p w14:paraId="3F9614B9" w14:textId="77777777" w:rsidR="00A55AB5" w:rsidRDefault="00AD6E99">
      <w:pPr>
        <w:pStyle w:val="ListParagraph"/>
        <w:numPr>
          <w:ilvl w:val="0"/>
          <w:numId w:val="2"/>
        </w:numPr>
        <w:spacing w:after="60" w:line="252" w:lineRule="auto"/>
        <w:jc w:val="both"/>
      </w:pPr>
      <w:r>
        <w:rPr>
          <w:b/>
          <w:bCs/>
        </w:rPr>
        <w:t>Third-Party Data Sharing:</w:t>
      </w:r>
      <w:r>
        <w:t xml:space="preserve"> Concerns regarding how student data may be shared with or monetized by external </w:t>
      </w:r>
      <w:proofErr w:type="spellStart"/>
      <w:r>
        <w:t>EdTech</w:t>
      </w:r>
      <w:proofErr w:type="spellEnd"/>
      <w:r>
        <w:t xml:space="preserve"> vendors.</w:t>
      </w:r>
    </w:p>
    <w:p w14:paraId="7BA5D5D8" w14:textId="77777777" w:rsidR="00A55AB5" w:rsidRDefault="00AD6E99">
      <w:pPr>
        <w:pStyle w:val="ListParagraph"/>
        <w:numPr>
          <w:ilvl w:val="0"/>
          <w:numId w:val="2"/>
        </w:numPr>
        <w:spacing w:after="60" w:line="252" w:lineRule="auto"/>
        <w:jc w:val="both"/>
      </w:pPr>
      <w:r>
        <w:rPr>
          <w:b/>
          <w:bCs/>
        </w:rPr>
        <w:t>Data Security Risks:</w:t>
      </w:r>
      <w:r>
        <w:t xml:space="preserve"> Educational institutions have increasingly become targets of cyberattacks, given the volume of sensitive data they now hold.</w:t>
      </w:r>
    </w:p>
    <w:p w14:paraId="2409BB1A" w14:textId="77777777" w:rsidR="00A55AB5" w:rsidRDefault="00AD6E99">
      <w:pPr>
        <w:pStyle w:val="ListParagraph"/>
        <w:numPr>
          <w:ilvl w:val="0"/>
          <w:numId w:val="2"/>
        </w:numPr>
        <w:spacing w:after="60" w:line="252" w:lineRule="auto"/>
        <w:jc w:val="both"/>
      </w:pPr>
      <w:r>
        <w:rPr>
          <w:b/>
          <w:bCs/>
        </w:rPr>
        <w:t>Data Retention Policies:</w:t>
      </w:r>
      <w:r>
        <w:t xml:space="preserve"> Questions regarding how long student data should be retained and under what circumstances it should be deleted.</w:t>
      </w:r>
    </w:p>
    <w:p w14:paraId="245BA30C" w14:textId="77777777" w:rsidR="00A55AB5" w:rsidRDefault="00AD6E99">
      <w:pPr>
        <w:spacing w:after="120" w:line="252" w:lineRule="auto"/>
        <w:jc w:val="both"/>
      </w:pPr>
      <w:r>
        <w:t>Responsible data governance requires educational institutions to implement robust security measures, maintain transparency with stakeholders regarding data practices, and carefully vet third-party AI vendors for compliance with applicable privacy standards before adoption.</w:t>
      </w:r>
    </w:p>
    <w:p w14:paraId="6A8ACB97" w14:textId="77777777" w:rsidR="00A55AB5" w:rsidRDefault="00AD6E99">
      <w:pPr>
        <w:keepNext/>
        <w:spacing w:before="240" w:after="100"/>
        <w:outlineLvl w:val="0"/>
      </w:pPr>
      <w:r>
        <w:rPr>
          <w:b/>
          <w:bCs/>
          <w:sz w:val="24"/>
          <w:szCs w:val="24"/>
        </w:rPr>
        <w:t>25. Impact of AI on Students’ Learning Outcomes</w:t>
      </w:r>
    </w:p>
    <w:p w14:paraId="69B13D97" w14:textId="77777777" w:rsidR="00A55AB5" w:rsidRDefault="00AD6E99">
      <w:pPr>
        <w:spacing w:after="120" w:line="252" w:lineRule="auto"/>
        <w:jc w:val="both"/>
      </w:pPr>
      <w:r>
        <w:t>A central question in the study of AI in education concerns its measurable impact on student learning outcomes, including academic achievement, engagement, and skill development [6], [7].</w:t>
      </w:r>
    </w:p>
    <w:p w14:paraId="4F94AC9C" w14:textId="77777777" w:rsidR="00A55AB5" w:rsidRDefault="00AD6E99">
      <w:pPr>
        <w:spacing w:after="120" w:line="252" w:lineRule="auto"/>
        <w:jc w:val="both"/>
      </w:pPr>
      <w:r>
        <w:t>The illustrative chart below summarizes general patterns commonly reported in the literature comparing selected educational indicators before and after the integration of AI-based tools within classroom settings. These figures are representative and conceptual in nature, intended to illustrate general directional trends rather than precise empirical measurements from a specific study.</w:t>
      </w:r>
    </w:p>
    <w:p w14:paraId="15AEC5F3" w14:textId="77777777" w:rsidR="00A55AB5" w:rsidRDefault="00AD6E99">
      <w:pPr>
        <w:keepNext/>
        <w:spacing w:before="120" w:after="60"/>
        <w:jc w:val="center"/>
      </w:pPr>
      <w:r>
        <w:rPr>
          <w:noProof/>
        </w:rPr>
        <w:drawing>
          <wp:inline distT="0" distB="0" distL="0" distR="0" wp14:anchorId="21905605" wp14:editId="3940B68A">
            <wp:extent cx="4762500" cy="2667000"/>
            <wp:effectExtent l="0" t="0" r="0" b="0"/>
            <wp:docPr id="1744377393" name="Figure 2." descr="Illustrative comparison of education indicators before and after AI integration (conceptual, representative data)."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762500" cy="2667000"/>
                    </a:xfrm>
                    <a:prstGeom prst="rect">
                      <a:avLst/>
                    </a:prstGeom>
                  </pic:spPr>
                </pic:pic>
              </a:graphicData>
            </a:graphic>
          </wp:inline>
        </w:drawing>
      </w:r>
    </w:p>
    <w:p w14:paraId="6CECB69E" w14:textId="77777777" w:rsidR="00A55AB5" w:rsidRDefault="00AD6E99">
      <w:pPr>
        <w:spacing w:after="160" w:line="252" w:lineRule="auto"/>
        <w:jc w:val="center"/>
      </w:pPr>
      <w:r>
        <w:rPr>
          <w:b/>
          <w:bCs/>
          <w:sz w:val="20"/>
          <w:szCs w:val="20"/>
        </w:rPr>
        <w:t>Figure 2.</w:t>
      </w:r>
      <w:r>
        <w:rPr>
          <w:sz w:val="20"/>
          <w:szCs w:val="20"/>
        </w:rPr>
        <w:t xml:space="preserve"> Illustrative comparison of education indicators before and after AI integration (conceptual, representative data).</w:t>
      </w:r>
    </w:p>
    <w:p w14:paraId="5026C635" w14:textId="77777777" w:rsidR="00A55AB5" w:rsidRDefault="00AD6E99">
      <w:pPr>
        <w:spacing w:after="120" w:line="252" w:lineRule="auto"/>
        <w:jc w:val="both"/>
      </w:pPr>
      <w:r>
        <w:t>As illustrated, the literature generally reports positive directional improvements across indicators such as engagement, personalized pacing, assessment efficiency, and overall learning outcomes following AI integration. However, the magnitude of these improvements varies considerably based on factors such as implementation quality, teacher training, subject matter, and student demographics, underscoring the importance of context-sensitive evaluation rather than uniform expectations of impact [6].</w:t>
      </w:r>
    </w:p>
    <w:p w14:paraId="7A8EAE00" w14:textId="77777777" w:rsidR="00A55AB5" w:rsidRDefault="00AD6E99">
      <w:pPr>
        <w:keepNext/>
        <w:spacing w:before="240" w:after="100"/>
        <w:outlineLvl w:val="0"/>
      </w:pPr>
      <w:r>
        <w:rPr>
          <w:b/>
          <w:bCs/>
          <w:sz w:val="24"/>
          <w:szCs w:val="24"/>
        </w:rPr>
        <w:t>26. Impact of AI on the Role of Teachers</w:t>
      </w:r>
    </w:p>
    <w:p w14:paraId="4EB63288" w14:textId="77777777" w:rsidR="00A55AB5" w:rsidRDefault="00AD6E99">
      <w:pPr>
        <w:spacing w:after="120" w:line="252" w:lineRule="auto"/>
        <w:jc w:val="both"/>
      </w:pPr>
      <w:r>
        <w:t>Rather than replacing teachers, the prevailing consensus in educational research suggests that AI is reshaping the teaching profession by shifting the balance of responsibilities and required competencies [2], [3].</w:t>
      </w:r>
    </w:p>
    <w:p w14:paraId="3EBD60E6" w14:textId="77777777" w:rsidR="00A55AB5" w:rsidRDefault="00AD6E99">
      <w:pPr>
        <w:pStyle w:val="ListParagraph"/>
        <w:numPr>
          <w:ilvl w:val="0"/>
          <w:numId w:val="2"/>
        </w:numPr>
        <w:spacing w:after="60" w:line="252" w:lineRule="auto"/>
        <w:jc w:val="both"/>
      </w:pPr>
      <w:r>
        <w:rPr>
          <w:b/>
          <w:bCs/>
        </w:rPr>
        <w:t>From Content Deliverer to Learning Facilitator:</w:t>
      </w:r>
      <w:r>
        <w:t xml:space="preserve"> Teachers increasingly focus on guiding, mentoring, and providing socio-emotional support rather than solely transmitting information.</w:t>
      </w:r>
    </w:p>
    <w:p w14:paraId="023B3B10" w14:textId="77777777" w:rsidR="00A55AB5" w:rsidRDefault="00AD6E99">
      <w:pPr>
        <w:pStyle w:val="ListParagraph"/>
        <w:numPr>
          <w:ilvl w:val="0"/>
          <w:numId w:val="2"/>
        </w:numPr>
        <w:spacing w:after="60" w:line="252" w:lineRule="auto"/>
        <w:jc w:val="both"/>
      </w:pPr>
      <w:r>
        <w:rPr>
          <w:b/>
          <w:bCs/>
        </w:rPr>
        <w:t>Increased Emphasis on Data Literacy:</w:t>
      </w:r>
      <w:r>
        <w:t xml:space="preserve"> Educators must develop skills to interpret and act upon AI-generated analytics regarding student performance.</w:t>
      </w:r>
    </w:p>
    <w:p w14:paraId="355590AE" w14:textId="77777777" w:rsidR="00A55AB5" w:rsidRDefault="00AD6E99">
      <w:pPr>
        <w:pStyle w:val="ListParagraph"/>
        <w:numPr>
          <w:ilvl w:val="0"/>
          <w:numId w:val="2"/>
        </w:numPr>
        <w:spacing w:after="60" w:line="252" w:lineRule="auto"/>
        <w:jc w:val="both"/>
      </w:pPr>
      <w:r>
        <w:rPr>
          <w:b/>
          <w:bCs/>
        </w:rPr>
        <w:t>New Collaborative Dynamics:</w:t>
      </w:r>
      <w:r>
        <w:t xml:space="preserve"> Teachers work alongside AI systems, using automated insights to inform instructional decisions rather than relying solely on intuition.</w:t>
      </w:r>
    </w:p>
    <w:p w14:paraId="2E9C4213" w14:textId="77777777" w:rsidR="00A55AB5" w:rsidRDefault="00AD6E99">
      <w:pPr>
        <w:pStyle w:val="ListParagraph"/>
        <w:numPr>
          <w:ilvl w:val="0"/>
          <w:numId w:val="2"/>
        </w:numPr>
        <w:spacing w:after="60" w:line="252" w:lineRule="auto"/>
        <w:jc w:val="both"/>
      </w:pPr>
      <w:r>
        <w:rPr>
          <w:b/>
          <w:bCs/>
        </w:rPr>
        <w:t>Continued Irreplaceability of Human Judgment:</w:t>
      </w:r>
      <w:r>
        <w:t xml:space="preserve"> Complex tasks involving empathy, motivation, ethical judgment, and contextual understanding remain firmly within the human domain.</w:t>
      </w:r>
    </w:p>
    <w:p w14:paraId="3B9F9BBC" w14:textId="77777777" w:rsidR="00A55AB5" w:rsidRDefault="00AD6E99">
      <w:pPr>
        <w:pStyle w:val="ListParagraph"/>
        <w:numPr>
          <w:ilvl w:val="0"/>
          <w:numId w:val="2"/>
        </w:numPr>
        <w:spacing w:after="60" w:line="252" w:lineRule="auto"/>
        <w:jc w:val="both"/>
      </w:pPr>
      <w:r>
        <w:rPr>
          <w:b/>
          <w:bCs/>
        </w:rPr>
        <w:t>Professional Identity Considerations:</w:t>
      </w:r>
      <w:r>
        <w:t xml:space="preserve"> Some educators express concern regarding deskilling or diminished professional autonomy as AI tools take on greater instructional responsibility [5].</w:t>
      </w:r>
    </w:p>
    <w:p w14:paraId="7526440D" w14:textId="77777777" w:rsidR="00A55AB5" w:rsidRDefault="00AD6E99">
      <w:pPr>
        <w:spacing w:after="120" w:line="252" w:lineRule="auto"/>
        <w:jc w:val="both"/>
      </w:pPr>
      <w:r>
        <w:t>Successful integration of AI therefore depends heavily on positioning these technologies as tools that augment, rather than replace, the professional expertise and relational capacities that define effective teaching.</w:t>
      </w:r>
    </w:p>
    <w:p w14:paraId="580D8EDF" w14:textId="77777777" w:rsidR="00A55AB5" w:rsidRDefault="00AD6E99">
      <w:pPr>
        <w:keepNext/>
        <w:spacing w:before="240" w:after="100"/>
        <w:outlineLvl w:val="0"/>
      </w:pPr>
      <w:r>
        <w:rPr>
          <w:b/>
          <w:bCs/>
          <w:sz w:val="24"/>
          <w:szCs w:val="24"/>
        </w:rPr>
        <w:t>27. Comparative Analysis: Traditional vs AI-Enabled Education</w:t>
      </w:r>
    </w:p>
    <w:p w14:paraId="1B2EED49" w14:textId="77777777" w:rsidR="00A55AB5" w:rsidRDefault="00AD6E99">
      <w:pPr>
        <w:spacing w:after="120" w:line="252" w:lineRule="auto"/>
        <w:jc w:val="both"/>
      </w:pPr>
      <w:r>
        <w:t>The table below presents a structured comparison between characteristics of traditional educational approaches and AI-enabled alternatives across several key dimensions.</w:t>
      </w:r>
    </w:p>
    <w:p w14:paraId="7251CF0D" w14:textId="77777777" w:rsidR="00A55AB5" w:rsidRDefault="00AD6E99">
      <w:pPr>
        <w:keepNext/>
        <w:spacing w:before="120" w:after="80" w:line="252" w:lineRule="auto"/>
        <w:jc w:val="center"/>
      </w:pPr>
      <w:r>
        <w:rPr>
          <w:b/>
          <w:bCs/>
          <w:sz w:val="20"/>
          <w:szCs w:val="20"/>
        </w:rPr>
        <w:t>Table 2.</w:t>
      </w:r>
      <w:r>
        <w:rPr>
          <w:sz w:val="20"/>
          <w:szCs w:val="20"/>
        </w:rPr>
        <w:t xml:space="preserve"> Traditional education vs AI-enabled education</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3820"/>
        <w:gridCol w:w="3820"/>
      </w:tblGrid>
      <w:tr w:rsidR="00A55AB5" w14:paraId="0B2B5DB4" w14:textId="77777777">
        <w:tblPrEx>
          <w:tblCellMar>
            <w:top w:w="0" w:type="dxa"/>
            <w:bottom w:w="0" w:type="dxa"/>
          </w:tblCellMar>
        </w:tblPrEx>
        <w:trPr>
          <w:tblHeader/>
        </w:trPr>
        <w:tc>
          <w:tcPr>
            <w:tcW w:w="2000" w:type="dxa"/>
            <w:tcBorders>
              <w:top w:val="single" w:sz="4" w:space="0" w:color="808080"/>
              <w:left w:val="single" w:sz="4" w:space="0" w:color="808080"/>
              <w:bottom w:val="single" w:sz="4" w:space="0" w:color="808080"/>
              <w:right w:val="single" w:sz="4" w:space="0" w:color="808080"/>
            </w:tcBorders>
            <w:shd w:val="clear" w:color="auto" w:fill="E6E6E6"/>
            <w:tcMar>
              <w:top w:w="60" w:type="dxa"/>
              <w:left w:w="100" w:type="dxa"/>
              <w:bottom w:w="60" w:type="dxa"/>
              <w:right w:w="100" w:type="dxa"/>
            </w:tcMar>
          </w:tcPr>
          <w:p w14:paraId="47811524" w14:textId="77777777" w:rsidR="00A55AB5" w:rsidRDefault="00AD6E99">
            <w:r>
              <w:rPr>
                <w:b/>
                <w:bCs/>
                <w:sz w:val="19"/>
                <w:szCs w:val="19"/>
              </w:rPr>
              <w:t>Dimension</w:t>
            </w:r>
          </w:p>
        </w:tc>
        <w:tc>
          <w:tcPr>
            <w:tcW w:w="3820" w:type="dxa"/>
            <w:tcBorders>
              <w:top w:val="single" w:sz="4" w:space="0" w:color="808080"/>
              <w:left w:val="single" w:sz="4" w:space="0" w:color="808080"/>
              <w:bottom w:val="single" w:sz="4" w:space="0" w:color="808080"/>
              <w:right w:val="single" w:sz="4" w:space="0" w:color="808080"/>
            </w:tcBorders>
            <w:shd w:val="clear" w:color="auto" w:fill="E6E6E6"/>
            <w:tcMar>
              <w:top w:w="60" w:type="dxa"/>
              <w:left w:w="100" w:type="dxa"/>
              <w:bottom w:w="60" w:type="dxa"/>
              <w:right w:w="100" w:type="dxa"/>
            </w:tcMar>
          </w:tcPr>
          <w:p w14:paraId="3E14E3D0" w14:textId="77777777" w:rsidR="00A55AB5" w:rsidRDefault="00AD6E99">
            <w:r>
              <w:rPr>
                <w:b/>
                <w:bCs/>
                <w:sz w:val="19"/>
                <w:szCs w:val="19"/>
              </w:rPr>
              <w:t>Traditional Approach</w:t>
            </w:r>
          </w:p>
        </w:tc>
        <w:tc>
          <w:tcPr>
            <w:tcW w:w="3820" w:type="dxa"/>
            <w:tcBorders>
              <w:top w:val="single" w:sz="4" w:space="0" w:color="808080"/>
              <w:left w:val="single" w:sz="4" w:space="0" w:color="808080"/>
              <w:bottom w:val="single" w:sz="4" w:space="0" w:color="808080"/>
              <w:right w:val="single" w:sz="4" w:space="0" w:color="808080"/>
            </w:tcBorders>
            <w:shd w:val="clear" w:color="auto" w:fill="E6E6E6"/>
            <w:tcMar>
              <w:top w:w="60" w:type="dxa"/>
              <w:left w:w="100" w:type="dxa"/>
              <w:bottom w:w="60" w:type="dxa"/>
              <w:right w:w="100" w:type="dxa"/>
            </w:tcMar>
          </w:tcPr>
          <w:p w14:paraId="42748551" w14:textId="77777777" w:rsidR="00A55AB5" w:rsidRDefault="00AD6E99">
            <w:r>
              <w:rPr>
                <w:b/>
                <w:bCs/>
                <w:sz w:val="19"/>
                <w:szCs w:val="19"/>
              </w:rPr>
              <w:t>AI-Enabled Approach</w:t>
            </w:r>
          </w:p>
        </w:tc>
      </w:tr>
      <w:tr w:rsidR="00A55AB5" w14:paraId="4B19DE3A" w14:textId="77777777">
        <w:tblPrEx>
          <w:tblCellMar>
            <w:top w:w="0" w:type="dxa"/>
            <w:bottom w:w="0" w:type="dxa"/>
          </w:tblCellMar>
        </w:tblPrEx>
        <w:trPr>
          <w:cantSplit/>
        </w:trPr>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B67DBD" w14:textId="77777777" w:rsidR="00A55AB5" w:rsidRDefault="00AD6E99">
            <w:r>
              <w:rPr>
                <w:sz w:val="19"/>
                <w:szCs w:val="19"/>
              </w:rPr>
              <w:t>Content Delivery</w:t>
            </w:r>
          </w:p>
        </w:tc>
        <w:tc>
          <w:tcPr>
            <w:tcW w:w="38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0269BF" w14:textId="77777777" w:rsidR="00A55AB5" w:rsidRDefault="00AD6E99">
            <w:r>
              <w:rPr>
                <w:sz w:val="19"/>
                <w:szCs w:val="19"/>
              </w:rPr>
              <w:t>Uniform pace for all students</w:t>
            </w:r>
          </w:p>
        </w:tc>
        <w:tc>
          <w:tcPr>
            <w:tcW w:w="38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9F6CB3" w14:textId="77777777" w:rsidR="00A55AB5" w:rsidRDefault="00AD6E99">
            <w:r>
              <w:rPr>
                <w:sz w:val="19"/>
                <w:szCs w:val="19"/>
              </w:rPr>
              <w:t>Personalized pace and sequencing</w:t>
            </w:r>
          </w:p>
        </w:tc>
      </w:tr>
      <w:tr w:rsidR="00A55AB5" w14:paraId="0AB5478C" w14:textId="77777777">
        <w:tblPrEx>
          <w:tblCellMar>
            <w:top w:w="0" w:type="dxa"/>
            <w:bottom w:w="0" w:type="dxa"/>
          </w:tblCellMar>
        </w:tblPrEx>
        <w:trPr>
          <w:cantSplit/>
        </w:trPr>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6F30AF" w14:textId="77777777" w:rsidR="00A55AB5" w:rsidRDefault="00AD6E99">
            <w:r>
              <w:rPr>
                <w:sz w:val="19"/>
                <w:szCs w:val="19"/>
              </w:rPr>
              <w:t>Feedback Speed</w:t>
            </w:r>
          </w:p>
        </w:tc>
        <w:tc>
          <w:tcPr>
            <w:tcW w:w="38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AB8CB4" w14:textId="77777777" w:rsidR="00A55AB5" w:rsidRDefault="00AD6E99">
            <w:r>
              <w:rPr>
                <w:sz w:val="19"/>
                <w:szCs w:val="19"/>
              </w:rPr>
              <w:t>Delayed, often after grading cycles</w:t>
            </w:r>
          </w:p>
        </w:tc>
        <w:tc>
          <w:tcPr>
            <w:tcW w:w="38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41BB26" w14:textId="77777777" w:rsidR="00A55AB5" w:rsidRDefault="00AD6E99">
            <w:r>
              <w:rPr>
                <w:sz w:val="19"/>
                <w:szCs w:val="19"/>
              </w:rPr>
              <w:t>Real-time or near-instant feedback</w:t>
            </w:r>
          </w:p>
        </w:tc>
      </w:tr>
      <w:tr w:rsidR="00A55AB5" w14:paraId="597810C0" w14:textId="77777777">
        <w:tblPrEx>
          <w:tblCellMar>
            <w:top w:w="0" w:type="dxa"/>
            <w:bottom w:w="0" w:type="dxa"/>
          </w:tblCellMar>
        </w:tblPrEx>
        <w:trPr>
          <w:cantSplit/>
        </w:trPr>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8675D0" w14:textId="77777777" w:rsidR="00A55AB5" w:rsidRDefault="00AD6E99">
            <w:r>
              <w:rPr>
                <w:sz w:val="19"/>
                <w:szCs w:val="19"/>
              </w:rPr>
              <w:t>Assessment</w:t>
            </w:r>
          </w:p>
        </w:tc>
        <w:tc>
          <w:tcPr>
            <w:tcW w:w="38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628FFE" w14:textId="77777777" w:rsidR="00A55AB5" w:rsidRDefault="00AD6E99">
            <w:r>
              <w:rPr>
                <w:sz w:val="19"/>
                <w:szCs w:val="19"/>
              </w:rPr>
              <w:t>Manual grading, periodic testing</w:t>
            </w:r>
          </w:p>
        </w:tc>
        <w:tc>
          <w:tcPr>
            <w:tcW w:w="38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3ADE89" w14:textId="77777777" w:rsidR="00A55AB5" w:rsidRDefault="00AD6E99">
            <w:r>
              <w:rPr>
                <w:sz w:val="19"/>
                <w:szCs w:val="19"/>
              </w:rPr>
              <w:t>Automated grading, continuous adaptive testing</w:t>
            </w:r>
          </w:p>
        </w:tc>
      </w:tr>
      <w:tr w:rsidR="00A55AB5" w14:paraId="008BCC06" w14:textId="77777777">
        <w:tblPrEx>
          <w:tblCellMar>
            <w:top w:w="0" w:type="dxa"/>
            <w:bottom w:w="0" w:type="dxa"/>
          </w:tblCellMar>
        </w:tblPrEx>
        <w:trPr>
          <w:cantSplit/>
        </w:trPr>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276D90" w14:textId="77777777" w:rsidR="00A55AB5" w:rsidRDefault="00AD6E99">
            <w:r>
              <w:rPr>
                <w:sz w:val="19"/>
                <w:szCs w:val="19"/>
              </w:rPr>
              <w:t>Teacher Role</w:t>
            </w:r>
          </w:p>
        </w:tc>
        <w:tc>
          <w:tcPr>
            <w:tcW w:w="38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A32904" w14:textId="77777777" w:rsidR="00A55AB5" w:rsidRDefault="00AD6E99">
            <w:r>
              <w:rPr>
                <w:sz w:val="19"/>
                <w:szCs w:val="19"/>
              </w:rPr>
              <w:t>Primary content deliverer</w:t>
            </w:r>
          </w:p>
        </w:tc>
        <w:tc>
          <w:tcPr>
            <w:tcW w:w="38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697A77" w14:textId="77777777" w:rsidR="00A55AB5" w:rsidRDefault="00AD6E99">
            <w:r>
              <w:rPr>
                <w:sz w:val="19"/>
                <w:szCs w:val="19"/>
              </w:rPr>
              <w:t>Facilitator supported by data insights</w:t>
            </w:r>
          </w:p>
        </w:tc>
      </w:tr>
      <w:tr w:rsidR="00A55AB5" w14:paraId="6F350754" w14:textId="77777777">
        <w:tblPrEx>
          <w:tblCellMar>
            <w:top w:w="0" w:type="dxa"/>
            <w:bottom w:w="0" w:type="dxa"/>
          </w:tblCellMar>
        </w:tblPrEx>
        <w:trPr>
          <w:cantSplit/>
        </w:trPr>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1EBCC7" w14:textId="77777777" w:rsidR="00A55AB5" w:rsidRDefault="00AD6E99">
            <w:r>
              <w:rPr>
                <w:sz w:val="19"/>
                <w:szCs w:val="19"/>
              </w:rPr>
              <w:t>Scalability</w:t>
            </w:r>
          </w:p>
        </w:tc>
        <w:tc>
          <w:tcPr>
            <w:tcW w:w="38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3CD36B" w14:textId="77777777" w:rsidR="00A55AB5" w:rsidRDefault="00AD6E99">
            <w:r>
              <w:rPr>
                <w:sz w:val="19"/>
                <w:szCs w:val="19"/>
              </w:rPr>
              <w:t>Limited by teacher-student ratio</w:t>
            </w:r>
          </w:p>
        </w:tc>
        <w:tc>
          <w:tcPr>
            <w:tcW w:w="38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878CE5" w14:textId="77777777" w:rsidR="00A55AB5" w:rsidRDefault="00AD6E99">
            <w:r>
              <w:rPr>
                <w:sz w:val="19"/>
                <w:szCs w:val="19"/>
              </w:rPr>
              <w:t>Highly scalable via digital platforms</w:t>
            </w:r>
          </w:p>
        </w:tc>
      </w:tr>
      <w:tr w:rsidR="00A55AB5" w14:paraId="7FF6A1B4" w14:textId="77777777">
        <w:tblPrEx>
          <w:tblCellMar>
            <w:top w:w="0" w:type="dxa"/>
            <w:bottom w:w="0" w:type="dxa"/>
          </w:tblCellMar>
        </w:tblPrEx>
        <w:trPr>
          <w:cantSplit/>
        </w:trPr>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670F0F" w14:textId="77777777" w:rsidR="00A55AB5" w:rsidRDefault="00AD6E99">
            <w:r>
              <w:rPr>
                <w:sz w:val="19"/>
                <w:szCs w:val="19"/>
              </w:rPr>
              <w:t>Data Use</w:t>
            </w:r>
          </w:p>
        </w:tc>
        <w:tc>
          <w:tcPr>
            <w:tcW w:w="38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B9A1B7" w14:textId="77777777" w:rsidR="00A55AB5" w:rsidRDefault="00AD6E99">
            <w:r>
              <w:rPr>
                <w:sz w:val="19"/>
                <w:szCs w:val="19"/>
              </w:rPr>
              <w:t>Minimal systematic use of learning data</w:t>
            </w:r>
          </w:p>
        </w:tc>
        <w:tc>
          <w:tcPr>
            <w:tcW w:w="38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7DDF92" w14:textId="77777777" w:rsidR="00A55AB5" w:rsidRDefault="00AD6E99">
            <w:r>
              <w:rPr>
                <w:sz w:val="19"/>
                <w:szCs w:val="19"/>
              </w:rPr>
              <w:t>Extensive use of analytics for decision-making</w:t>
            </w:r>
          </w:p>
        </w:tc>
      </w:tr>
      <w:tr w:rsidR="00A55AB5" w14:paraId="678E87A5" w14:textId="77777777">
        <w:tblPrEx>
          <w:tblCellMar>
            <w:top w:w="0" w:type="dxa"/>
            <w:bottom w:w="0" w:type="dxa"/>
          </w:tblCellMar>
        </w:tblPrEx>
        <w:trPr>
          <w:cantSplit/>
        </w:trPr>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A6630A" w14:textId="77777777" w:rsidR="00A55AB5" w:rsidRDefault="00AD6E99">
            <w:r>
              <w:rPr>
                <w:sz w:val="19"/>
                <w:szCs w:val="19"/>
              </w:rPr>
              <w:t>Accessibility</w:t>
            </w:r>
          </w:p>
        </w:tc>
        <w:tc>
          <w:tcPr>
            <w:tcW w:w="38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3238A6" w14:textId="77777777" w:rsidR="00A55AB5" w:rsidRDefault="00AD6E99">
            <w:r>
              <w:rPr>
                <w:sz w:val="19"/>
                <w:szCs w:val="19"/>
              </w:rPr>
              <w:t>Dependent on physical resources</w:t>
            </w:r>
          </w:p>
        </w:tc>
        <w:tc>
          <w:tcPr>
            <w:tcW w:w="38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B3ECC1" w14:textId="77777777" w:rsidR="00A55AB5" w:rsidRDefault="00AD6E99">
            <w:r>
              <w:rPr>
                <w:sz w:val="19"/>
                <w:szCs w:val="19"/>
              </w:rPr>
              <w:t>Enhanced via AI-driven assistive tools</w:t>
            </w:r>
          </w:p>
        </w:tc>
      </w:tr>
    </w:tbl>
    <w:p w14:paraId="61F6B57B" w14:textId="77777777" w:rsidR="00A55AB5" w:rsidRDefault="00A55AB5">
      <w:pPr>
        <w:spacing w:after="120" w:line="252" w:lineRule="auto"/>
        <w:jc w:val="both"/>
      </w:pPr>
    </w:p>
    <w:p w14:paraId="509D2924" w14:textId="77777777" w:rsidR="00A55AB5" w:rsidRDefault="00AD6E99">
      <w:pPr>
        <w:spacing w:after="120" w:line="252" w:lineRule="auto"/>
        <w:jc w:val="both"/>
      </w:pPr>
      <w:r>
        <w:t>This comparison highlights that AI-enabled education does not necessarily replace traditional approaches wholesale but rather introduces complementary capabilities, particularly in areas of personalization, feedback speed, and data-driven insight, that can enhance overall educational effectiveness when thoughtfully integrated alongside sound pedagogical practice [3].</w:t>
      </w:r>
    </w:p>
    <w:p w14:paraId="384034C7" w14:textId="77777777" w:rsidR="00A55AB5" w:rsidRDefault="00AD6E99">
      <w:pPr>
        <w:keepNext/>
        <w:spacing w:before="240" w:after="100"/>
        <w:outlineLvl w:val="0"/>
      </w:pPr>
      <w:r>
        <w:rPr>
          <w:b/>
          <w:bCs/>
          <w:sz w:val="24"/>
          <w:szCs w:val="24"/>
        </w:rPr>
        <w:t>28. Global Case Studies of AI in Education</w:t>
      </w:r>
    </w:p>
    <w:p w14:paraId="123582F3" w14:textId="77777777" w:rsidR="00A55AB5" w:rsidRDefault="00AD6E99">
      <w:pPr>
        <w:spacing w:after="120" w:line="252" w:lineRule="auto"/>
        <w:jc w:val="both"/>
      </w:pPr>
      <w:r>
        <w:t>Examining real-world implementations of AI in education across different countries and institutional contexts provides valuable insight into practical applications, benefits, and challenges [4].</w:t>
      </w:r>
    </w:p>
    <w:p w14:paraId="29ED50C9" w14:textId="77777777" w:rsidR="00A55AB5" w:rsidRDefault="00AD6E99">
      <w:pPr>
        <w:keepNext/>
        <w:spacing w:before="120" w:after="80" w:line="252" w:lineRule="auto"/>
        <w:jc w:val="center"/>
      </w:pPr>
      <w:r>
        <w:rPr>
          <w:b/>
          <w:bCs/>
          <w:sz w:val="20"/>
          <w:szCs w:val="20"/>
        </w:rPr>
        <w:t>Table 3.</w:t>
      </w:r>
      <w:r>
        <w:rPr>
          <w:sz w:val="20"/>
          <w:szCs w:val="20"/>
        </w:rPr>
        <w:t xml:space="preserve"> Illustrative global examples of AI in education</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500"/>
        <w:gridCol w:w="3940"/>
      </w:tblGrid>
      <w:tr w:rsidR="00A55AB5" w14:paraId="61995CF2" w14:textId="77777777">
        <w:tblPrEx>
          <w:tblCellMar>
            <w:top w:w="0" w:type="dxa"/>
            <w:bottom w:w="0" w:type="dxa"/>
          </w:tblCellMar>
        </w:tblPrEx>
        <w:trPr>
          <w:tblHeader/>
        </w:trPr>
        <w:tc>
          <w:tcPr>
            <w:tcW w:w="2200" w:type="dxa"/>
            <w:tcBorders>
              <w:top w:val="single" w:sz="4" w:space="0" w:color="808080"/>
              <w:left w:val="single" w:sz="4" w:space="0" w:color="808080"/>
              <w:bottom w:val="single" w:sz="4" w:space="0" w:color="808080"/>
              <w:right w:val="single" w:sz="4" w:space="0" w:color="808080"/>
            </w:tcBorders>
            <w:shd w:val="clear" w:color="auto" w:fill="E6E6E6"/>
            <w:tcMar>
              <w:top w:w="60" w:type="dxa"/>
              <w:left w:w="100" w:type="dxa"/>
              <w:bottom w:w="60" w:type="dxa"/>
              <w:right w:w="100" w:type="dxa"/>
            </w:tcMar>
          </w:tcPr>
          <w:p w14:paraId="104104D1" w14:textId="77777777" w:rsidR="00A55AB5" w:rsidRDefault="00AD6E99">
            <w:r>
              <w:rPr>
                <w:b/>
                <w:bCs/>
                <w:sz w:val="19"/>
                <w:szCs w:val="19"/>
              </w:rPr>
              <w:t>Region / Context</w:t>
            </w:r>
          </w:p>
        </w:tc>
        <w:tc>
          <w:tcPr>
            <w:tcW w:w="3500" w:type="dxa"/>
            <w:tcBorders>
              <w:top w:val="single" w:sz="4" w:space="0" w:color="808080"/>
              <w:left w:val="single" w:sz="4" w:space="0" w:color="808080"/>
              <w:bottom w:val="single" w:sz="4" w:space="0" w:color="808080"/>
              <w:right w:val="single" w:sz="4" w:space="0" w:color="808080"/>
            </w:tcBorders>
            <w:shd w:val="clear" w:color="auto" w:fill="E6E6E6"/>
            <w:tcMar>
              <w:top w:w="60" w:type="dxa"/>
              <w:left w:w="100" w:type="dxa"/>
              <w:bottom w:w="60" w:type="dxa"/>
              <w:right w:w="100" w:type="dxa"/>
            </w:tcMar>
          </w:tcPr>
          <w:p w14:paraId="29627894" w14:textId="77777777" w:rsidR="00A55AB5" w:rsidRDefault="00AD6E99">
            <w:r>
              <w:rPr>
                <w:b/>
                <w:bCs/>
                <w:sz w:val="19"/>
                <w:szCs w:val="19"/>
              </w:rPr>
              <w:t>AI Application Area</w:t>
            </w:r>
          </w:p>
        </w:tc>
        <w:tc>
          <w:tcPr>
            <w:tcW w:w="3940" w:type="dxa"/>
            <w:tcBorders>
              <w:top w:val="single" w:sz="4" w:space="0" w:color="808080"/>
              <w:left w:val="single" w:sz="4" w:space="0" w:color="808080"/>
              <w:bottom w:val="single" w:sz="4" w:space="0" w:color="808080"/>
              <w:right w:val="single" w:sz="4" w:space="0" w:color="808080"/>
            </w:tcBorders>
            <w:shd w:val="clear" w:color="auto" w:fill="E6E6E6"/>
            <w:tcMar>
              <w:top w:w="60" w:type="dxa"/>
              <w:left w:w="100" w:type="dxa"/>
              <w:bottom w:w="60" w:type="dxa"/>
              <w:right w:w="100" w:type="dxa"/>
            </w:tcMar>
          </w:tcPr>
          <w:p w14:paraId="41B89783" w14:textId="77777777" w:rsidR="00A55AB5" w:rsidRDefault="00AD6E99">
            <w:r>
              <w:rPr>
                <w:b/>
                <w:bCs/>
                <w:sz w:val="19"/>
                <w:szCs w:val="19"/>
              </w:rPr>
              <w:t>Illustrative Focus</w:t>
            </w:r>
          </w:p>
        </w:tc>
      </w:tr>
      <w:tr w:rsidR="00A55AB5" w14:paraId="15B3519C"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8FA061" w14:textId="77777777" w:rsidR="00A55AB5" w:rsidRDefault="00AD6E99">
            <w:r>
              <w:rPr>
                <w:sz w:val="19"/>
                <w:szCs w:val="19"/>
              </w:rPr>
              <w:t>North America</w:t>
            </w:r>
          </w:p>
        </w:tc>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089BBB" w14:textId="77777777" w:rsidR="00A55AB5" w:rsidRDefault="00AD6E99">
            <w:r>
              <w:rPr>
                <w:sz w:val="19"/>
                <w:szCs w:val="19"/>
              </w:rPr>
              <w:t>Adaptive learning platforms in K-12 mathematics</w:t>
            </w:r>
          </w:p>
        </w:tc>
        <w:tc>
          <w:tcPr>
            <w:tcW w:w="39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4B1D65" w14:textId="77777777" w:rsidR="00A55AB5" w:rsidRDefault="00AD6E99">
            <w:r>
              <w:rPr>
                <w:sz w:val="19"/>
                <w:szCs w:val="19"/>
              </w:rPr>
              <w:t>Personalized practice and mastery-based progression</w:t>
            </w:r>
          </w:p>
        </w:tc>
      </w:tr>
      <w:tr w:rsidR="00A55AB5" w14:paraId="56370804"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4E7DB4" w14:textId="77777777" w:rsidR="00A55AB5" w:rsidRDefault="00AD6E99">
            <w:r>
              <w:rPr>
                <w:sz w:val="19"/>
                <w:szCs w:val="19"/>
              </w:rPr>
              <w:t>Europe</w:t>
            </w:r>
          </w:p>
        </w:tc>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39266D" w14:textId="77777777" w:rsidR="00A55AB5" w:rsidRDefault="00AD6E99">
            <w:r>
              <w:rPr>
                <w:sz w:val="19"/>
                <w:szCs w:val="19"/>
              </w:rPr>
              <w:t>AI-driven language learning applications</w:t>
            </w:r>
          </w:p>
        </w:tc>
        <w:tc>
          <w:tcPr>
            <w:tcW w:w="39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83FABE" w14:textId="77777777" w:rsidR="00A55AB5" w:rsidRDefault="00AD6E99">
            <w:r>
              <w:rPr>
                <w:sz w:val="19"/>
                <w:szCs w:val="19"/>
              </w:rPr>
              <w:t>Conversational practice and pronunciation feedback</w:t>
            </w:r>
          </w:p>
        </w:tc>
      </w:tr>
      <w:tr w:rsidR="00A55AB5" w14:paraId="7D6A6D0F"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3B55C0" w14:textId="77777777" w:rsidR="00A55AB5" w:rsidRDefault="00AD6E99">
            <w:r>
              <w:rPr>
                <w:sz w:val="19"/>
                <w:szCs w:val="19"/>
              </w:rPr>
              <w:t>Asia-Pacific</w:t>
            </w:r>
          </w:p>
        </w:tc>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55677D" w14:textId="77777777" w:rsidR="00A55AB5" w:rsidRDefault="00AD6E99">
            <w:r>
              <w:rPr>
                <w:sz w:val="19"/>
                <w:szCs w:val="19"/>
              </w:rPr>
              <w:t>National AI literacy curriculum initiatives</w:t>
            </w:r>
          </w:p>
        </w:tc>
        <w:tc>
          <w:tcPr>
            <w:tcW w:w="39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6FFDDA" w14:textId="77777777" w:rsidR="00A55AB5" w:rsidRDefault="00AD6E99">
            <w:r>
              <w:rPr>
                <w:sz w:val="19"/>
                <w:szCs w:val="19"/>
              </w:rPr>
              <w:t>Integrating AI concepts into secondary school curricula</w:t>
            </w:r>
          </w:p>
        </w:tc>
      </w:tr>
      <w:tr w:rsidR="00A55AB5" w14:paraId="0C3C1D03"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E6C29F" w14:textId="77777777" w:rsidR="00A55AB5" w:rsidRDefault="00AD6E99">
            <w:r>
              <w:rPr>
                <w:sz w:val="19"/>
                <w:szCs w:val="19"/>
              </w:rPr>
              <w:t>Higher Education (Global)</w:t>
            </w:r>
          </w:p>
        </w:tc>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C53671" w14:textId="77777777" w:rsidR="00A55AB5" w:rsidRDefault="00AD6E99">
            <w:r>
              <w:rPr>
                <w:sz w:val="19"/>
                <w:szCs w:val="19"/>
              </w:rPr>
              <w:t>AI-powered academic advising and retention analytics</w:t>
            </w:r>
          </w:p>
        </w:tc>
        <w:tc>
          <w:tcPr>
            <w:tcW w:w="39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C63715" w14:textId="77777777" w:rsidR="00A55AB5" w:rsidRDefault="00AD6E99">
            <w:r>
              <w:rPr>
                <w:sz w:val="19"/>
                <w:szCs w:val="19"/>
              </w:rPr>
              <w:t>Early identification of at-risk students</w:t>
            </w:r>
          </w:p>
        </w:tc>
      </w:tr>
      <w:tr w:rsidR="00A55AB5" w14:paraId="79B5E7C5"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31C3A5" w14:textId="77777777" w:rsidR="00A55AB5" w:rsidRDefault="00AD6E99">
            <w:r>
              <w:rPr>
                <w:sz w:val="19"/>
                <w:szCs w:val="19"/>
              </w:rPr>
              <w:t>Distance Learning Providers</w:t>
            </w:r>
          </w:p>
        </w:tc>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2B7CB1" w14:textId="77777777" w:rsidR="00A55AB5" w:rsidRDefault="00AD6E99">
            <w:r>
              <w:rPr>
                <w:sz w:val="19"/>
                <w:szCs w:val="19"/>
              </w:rPr>
              <w:t>AI-enabled MOOCs and automated grading</w:t>
            </w:r>
          </w:p>
        </w:tc>
        <w:tc>
          <w:tcPr>
            <w:tcW w:w="39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5B4D6B" w14:textId="77777777" w:rsidR="00A55AB5" w:rsidRDefault="00AD6E99">
            <w:r>
              <w:rPr>
                <w:sz w:val="19"/>
                <w:szCs w:val="19"/>
              </w:rPr>
              <w:t>Delivering personalized feedback at massive scale</w:t>
            </w:r>
          </w:p>
        </w:tc>
      </w:tr>
    </w:tbl>
    <w:p w14:paraId="528971F7" w14:textId="77777777" w:rsidR="00A55AB5" w:rsidRDefault="00A55AB5">
      <w:pPr>
        <w:spacing w:after="120" w:line="252" w:lineRule="auto"/>
        <w:jc w:val="both"/>
      </w:pPr>
    </w:p>
    <w:p w14:paraId="7DE6053E" w14:textId="77777777" w:rsidR="00A55AB5" w:rsidRDefault="00AD6E99">
      <w:pPr>
        <w:spacing w:after="120" w:line="252" w:lineRule="auto"/>
        <w:jc w:val="both"/>
      </w:pPr>
      <w:r>
        <w:t>These illustrative examples demonstrate the diversity of AI applications across different educational systems, ranging from large-scale national initiatives to institution-specific pilot programs. They also underscore the importance of context-specific implementation strategies that account for local infrastructure, cultural factors, and regulatory environments [12].</w:t>
      </w:r>
    </w:p>
    <w:p w14:paraId="7C6406AB" w14:textId="77777777" w:rsidR="00A55AB5" w:rsidRDefault="00AD6E99">
      <w:pPr>
        <w:keepNext/>
        <w:spacing w:before="240" w:after="100"/>
        <w:outlineLvl w:val="0"/>
      </w:pPr>
      <w:r>
        <w:rPr>
          <w:b/>
          <w:bCs/>
          <w:sz w:val="24"/>
          <w:szCs w:val="24"/>
        </w:rPr>
        <w:t>29. Government Policies and Initiatives on AI in Education</w:t>
      </w:r>
    </w:p>
    <w:p w14:paraId="2460C496" w14:textId="77777777" w:rsidR="00A55AB5" w:rsidRDefault="00AD6E99">
      <w:pPr>
        <w:spacing w:after="120" w:line="252" w:lineRule="auto"/>
        <w:jc w:val="both"/>
      </w:pPr>
      <w:r>
        <w:t>Recognizing both the opportunities and risks associated with AI in education, governments and international organizations have increasingly developed policy frameworks to guide responsible adoption [12].</w:t>
      </w:r>
    </w:p>
    <w:p w14:paraId="2F6268B6" w14:textId="77777777" w:rsidR="00A55AB5" w:rsidRDefault="00AD6E99">
      <w:pPr>
        <w:pStyle w:val="ListParagraph"/>
        <w:numPr>
          <w:ilvl w:val="0"/>
          <w:numId w:val="2"/>
        </w:numPr>
        <w:spacing w:after="60" w:line="252" w:lineRule="auto"/>
        <w:jc w:val="both"/>
      </w:pPr>
      <w:r>
        <w:rPr>
          <w:b/>
          <w:bCs/>
        </w:rPr>
        <w:t>National AI Education Strategies:</w:t>
      </w:r>
      <w:r>
        <w:t xml:space="preserve"> Several countries have published national frameworks outlining goals for AI literacy, infrastructure investment, and responsible use in schools.</w:t>
      </w:r>
    </w:p>
    <w:p w14:paraId="6D57ED20" w14:textId="77777777" w:rsidR="00A55AB5" w:rsidRDefault="00AD6E99">
      <w:pPr>
        <w:pStyle w:val="ListParagraph"/>
        <w:numPr>
          <w:ilvl w:val="0"/>
          <w:numId w:val="2"/>
        </w:numPr>
        <w:spacing w:after="60" w:line="252" w:lineRule="auto"/>
        <w:jc w:val="both"/>
      </w:pPr>
      <w:r>
        <w:rPr>
          <w:b/>
          <w:bCs/>
        </w:rPr>
        <w:t>Curriculum Integration Mandates:</w:t>
      </w:r>
      <w:r>
        <w:t xml:space="preserve"> Policies requiring the inclusion of AI and digital literacy topics within formal K-12 curricula to prepare students for an AI-influenced workforce.</w:t>
      </w:r>
    </w:p>
    <w:p w14:paraId="6130CAC0" w14:textId="77777777" w:rsidR="00A55AB5" w:rsidRDefault="00AD6E99">
      <w:pPr>
        <w:pStyle w:val="ListParagraph"/>
        <w:numPr>
          <w:ilvl w:val="0"/>
          <w:numId w:val="2"/>
        </w:numPr>
        <w:spacing w:after="60" w:line="252" w:lineRule="auto"/>
        <w:jc w:val="both"/>
      </w:pPr>
      <w:r>
        <w:rPr>
          <w:b/>
          <w:bCs/>
        </w:rPr>
        <w:t>Data Protection Regulations:</w:t>
      </w:r>
      <w:r>
        <w:t xml:space="preserve"> Legal frameworks specifically addressing the collection, storage, and use of student data by educational technology providers [13], [14].</w:t>
      </w:r>
    </w:p>
    <w:p w14:paraId="27DF17C5" w14:textId="77777777" w:rsidR="00A55AB5" w:rsidRDefault="00AD6E99">
      <w:pPr>
        <w:pStyle w:val="ListParagraph"/>
        <w:numPr>
          <w:ilvl w:val="0"/>
          <w:numId w:val="2"/>
        </w:numPr>
        <w:spacing w:after="60" w:line="252" w:lineRule="auto"/>
        <w:jc w:val="both"/>
      </w:pPr>
      <w:r>
        <w:rPr>
          <w:b/>
          <w:bCs/>
        </w:rPr>
        <w:t>Public-Private Partnerships:</w:t>
      </w:r>
      <w:r>
        <w:t xml:space="preserve"> Collaborative initiatives between governments, universities, and technology companies to pilot and scale AI-based educational tools.</w:t>
      </w:r>
    </w:p>
    <w:p w14:paraId="349FA93F" w14:textId="77777777" w:rsidR="00A55AB5" w:rsidRDefault="00AD6E99">
      <w:pPr>
        <w:pStyle w:val="ListParagraph"/>
        <w:numPr>
          <w:ilvl w:val="0"/>
          <w:numId w:val="2"/>
        </w:numPr>
        <w:spacing w:after="60" w:line="252" w:lineRule="auto"/>
        <w:jc w:val="both"/>
      </w:pPr>
      <w:r>
        <w:rPr>
          <w:b/>
          <w:bCs/>
        </w:rPr>
        <w:t>International Guidelines:</w:t>
      </w:r>
      <w:r>
        <w:t xml:space="preserve"> Frameworks developed by international organizations addressing ethical principles for AI use in education across member states [12].</w:t>
      </w:r>
    </w:p>
    <w:p w14:paraId="6C2CB711" w14:textId="77777777" w:rsidR="00A55AB5" w:rsidRDefault="00AD6E99">
      <w:pPr>
        <w:spacing w:after="120" w:line="252" w:lineRule="auto"/>
        <w:jc w:val="both"/>
      </w:pPr>
      <w:r>
        <w:t>These policy efforts reflect growing recognition that effective AI integration in education requires coordinated governance addressing infrastructure, curriculum, ethics, and data protection simultaneously, rather than treating technology adoption as a purely technical or institutional matter.</w:t>
      </w:r>
    </w:p>
    <w:p w14:paraId="0A77F792" w14:textId="77777777" w:rsidR="00A55AB5" w:rsidRDefault="00AD6E99">
      <w:pPr>
        <w:keepNext/>
        <w:spacing w:before="240" w:after="100"/>
        <w:outlineLvl w:val="0"/>
      </w:pPr>
      <w:r>
        <w:rPr>
          <w:b/>
          <w:bCs/>
          <w:sz w:val="24"/>
          <w:szCs w:val="24"/>
        </w:rPr>
        <w:t>30. Future Trends of AI in Education</w:t>
      </w:r>
    </w:p>
    <w:p w14:paraId="37616133" w14:textId="77777777" w:rsidR="00A55AB5" w:rsidRDefault="00AD6E99">
      <w:pPr>
        <w:spacing w:after="120" w:line="252" w:lineRule="auto"/>
        <w:jc w:val="both"/>
      </w:pPr>
      <w:r>
        <w:t>Looking ahead, several emerging trends are expected to shape the continued evolution of AI’s role in education [5].</w:t>
      </w:r>
    </w:p>
    <w:p w14:paraId="2DDAAE1B" w14:textId="77777777" w:rsidR="00A55AB5" w:rsidRDefault="00AD6E99">
      <w:pPr>
        <w:pStyle w:val="ListParagraph"/>
        <w:numPr>
          <w:ilvl w:val="0"/>
          <w:numId w:val="2"/>
        </w:numPr>
        <w:spacing w:after="60" w:line="252" w:lineRule="auto"/>
        <w:jc w:val="both"/>
      </w:pPr>
      <w:r>
        <w:rPr>
          <w:b/>
          <w:bCs/>
        </w:rPr>
        <w:t>Generative AI Integration:</w:t>
      </w:r>
      <w:r>
        <w:t xml:space="preserve"> Increasing use of large language models for personalized tutoring, content creation, and interactive learning dialogue [9], [12].</w:t>
      </w:r>
    </w:p>
    <w:p w14:paraId="39560DB6" w14:textId="77777777" w:rsidR="00A55AB5" w:rsidRDefault="00AD6E99">
      <w:pPr>
        <w:pStyle w:val="ListParagraph"/>
        <w:numPr>
          <w:ilvl w:val="0"/>
          <w:numId w:val="2"/>
        </w:numPr>
        <w:spacing w:after="60" w:line="252" w:lineRule="auto"/>
        <w:jc w:val="both"/>
      </w:pPr>
      <w:r>
        <w:rPr>
          <w:b/>
          <w:bCs/>
        </w:rPr>
        <w:t>Multimodal Learning Systems:</w:t>
      </w:r>
      <w:r>
        <w:t xml:space="preserve"> AI platforms capable of processing and integrating text, voice, image, and video inputs to create richer, more immersive learning experiences.</w:t>
      </w:r>
    </w:p>
    <w:p w14:paraId="3558D908" w14:textId="77777777" w:rsidR="00A55AB5" w:rsidRDefault="00AD6E99">
      <w:pPr>
        <w:pStyle w:val="ListParagraph"/>
        <w:numPr>
          <w:ilvl w:val="0"/>
          <w:numId w:val="2"/>
        </w:numPr>
        <w:spacing w:after="60" w:line="252" w:lineRule="auto"/>
        <w:jc w:val="both"/>
      </w:pPr>
      <w:r>
        <w:rPr>
          <w:b/>
          <w:bCs/>
        </w:rPr>
        <w:t>Emotion-Aware AI:</w:t>
      </w:r>
      <w:r>
        <w:t xml:space="preserve"> Systems capable of detecting learner frustration, confusion, or disengagement through facial expression and voice tone analysis, enabling more responsive support.</w:t>
      </w:r>
    </w:p>
    <w:p w14:paraId="2C8AE08C" w14:textId="77777777" w:rsidR="00A55AB5" w:rsidRDefault="00AD6E99">
      <w:pPr>
        <w:pStyle w:val="ListParagraph"/>
        <w:numPr>
          <w:ilvl w:val="0"/>
          <w:numId w:val="2"/>
        </w:numPr>
        <w:spacing w:after="60" w:line="252" w:lineRule="auto"/>
        <w:jc w:val="both"/>
      </w:pPr>
      <w:r>
        <w:rPr>
          <w:b/>
          <w:bCs/>
        </w:rPr>
        <w:t>Lifelong Learning Platforms:</w:t>
      </w:r>
      <w:r>
        <w:t xml:space="preserve"> AI-driven systems that support continuous, personalized skill development throughout an individual’s career, beyond formal schooling years.</w:t>
      </w:r>
    </w:p>
    <w:p w14:paraId="66D53020" w14:textId="77777777" w:rsidR="00A55AB5" w:rsidRDefault="00AD6E99">
      <w:pPr>
        <w:pStyle w:val="ListParagraph"/>
        <w:numPr>
          <w:ilvl w:val="0"/>
          <w:numId w:val="2"/>
        </w:numPr>
        <w:spacing w:after="60" w:line="252" w:lineRule="auto"/>
        <w:jc w:val="both"/>
      </w:pPr>
      <w:r>
        <w:rPr>
          <w:b/>
          <w:bCs/>
        </w:rPr>
        <w:t>Explainable AI in Education:</w:t>
      </w:r>
      <w:r>
        <w:t xml:space="preserve"> Growing emphasis on developing AI systems whose decision-making processes can be clearly understood and audited by educators and regulators.</w:t>
      </w:r>
    </w:p>
    <w:p w14:paraId="1BA43097" w14:textId="77777777" w:rsidR="00A55AB5" w:rsidRDefault="00AD6E99">
      <w:pPr>
        <w:pStyle w:val="ListParagraph"/>
        <w:numPr>
          <w:ilvl w:val="0"/>
          <w:numId w:val="2"/>
        </w:numPr>
        <w:spacing w:after="60" w:line="252" w:lineRule="auto"/>
        <w:jc w:val="both"/>
      </w:pPr>
      <w:r>
        <w:rPr>
          <w:b/>
          <w:bCs/>
        </w:rPr>
        <w:t>Human-AI Collaborative Teaching Models:</w:t>
      </w:r>
      <w:r>
        <w:t xml:space="preserve"> Increasing sophistication in how AI tools are designed to complement, rather than compete with, human instructional expertise.</w:t>
      </w:r>
    </w:p>
    <w:p w14:paraId="04E8D917" w14:textId="77777777" w:rsidR="00A55AB5" w:rsidRDefault="00AD6E99">
      <w:pPr>
        <w:spacing w:after="120" w:line="252" w:lineRule="auto"/>
        <w:jc w:val="both"/>
      </w:pPr>
      <w:r>
        <w:t>These trends suggest that AI’s role in education will continue to deepen and diversify, requiring ongoing research, policy development, and professional training to ensure that technological advancement translates into genuine educational benefit.</w:t>
      </w:r>
    </w:p>
    <w:p w14:paraId="73DCFEBA" w14:textId="77777777" w:rsidR="00A55AB5" w:rsidRDefault="00AD6E99">
      <w:pPr>
        <w:keepNext/>
        <w:spacing w:before="240" w:after="100"/>
        <w:outlineLvl w:val="0"/>
      </w:pPr>
      <w:r>
        <w:rPr>
          <w:b/>
          <w:bCs/>
          <w:sz w:val="24"/>
          <w:szCs w:val="24"/>
        </w:rPr>
        <w:t>31. Recommendations</w:t>
      </w:r>
    </w:p>
    <w:p w14:paraId="00250854" w14:textId="77777777" w:rsidR="00A55AB5" w:rsidRDefault="00AD6E99">
      <w:pPr>
        <w:spacing w:after="120" w:line="252" w:lineRule="auto"/>
        <w:jc w:val="both"/>
      </w:pPr>
      <w:r>
        <w:t>Based on the analysis presented throughout this paper, the following recommendations are proposed for stakeholders involved in the adoption and governance of AI in education [12], [2].</w:t>
      </w:r>
    </w:p>
    <w:p w14:paraId="27BD416E" w14:textId="77777777" w:rsidR="00A55AB5" w:rsidRDefault="00AD6E99">
      <w:pPr>
        <w:pStyle w:val="ListParagraph"/>
        <w:numPr>
          <w:ilvl w:val="0"/>
          <w:numId w:val="2"/>
        </w:numPr>
        <w:spacing w:after="60" w:line="252" w:lineRule="auto"/>
        <w:jc w:val="both"/>
      </w:pPr>
      <w:r>
        <w:rPr>
          <w:b/>
          <w:bCs/>
        </w:rPr>
        <w:t>Invest in Teacher Training:</w:t>
      </w:r>
      <w:r>
        <w:t xml:space="preserve"> Provide comprehensive, ongoing professional development to ensure educators can effectively integrate AI tools into their pedagogical practice.</w:t>
      </w:r>
    </w:p>
    <w:p w14:paraId="2283D44F" w14:textId="77777777" w:rsidR="00A55AB5" w:rsidRDefault="00AD6E99">
      <w:pPr>
        <w:pStyle w:val="ListParagraph"/>
        <w:numPr>
          <w:ilvl w:val="0"/>
          <w:numId w:val="2"/>
        </w:numPr>
        <w:spacing w:after="60" w:line="252" w:lineRule="auto"/>
        <w:jc w:val="both"/>
      </w:pPr>
      <w:r>
        <w:rPr>
          <w:b/>
          <w:bCs/>
        </w:rPr>
        <w:t>Prioritize Equitable Access:</w:t>
      </w:r>
      <w:r>
        <w:t xml:space="preserve"> Address digital infrastructure gaps to ensure AI-driven educational benefits are accessible across socioeconomic and geographic divides.</w:t>
      </w:r>
    </w:p>
    <w:p w14:paraId="3674972B" w14:textId="77777777" w:rsidR="00A55AB5" w:rsidRDefault="00AD6E99">
      <w:pPr>
        <w:pStyle w:val="ListParagraph"/>
        <w:numPr>
          <w:ilvl w:val="0"/>
          <w:numId w:val="2"/>
        </w:numPr>
        <w:spacing w:after="60" w:line="252" w:lineRule="auto"/>
        <w:jc w:val="both"/>
      </w:pPr>
      <w:r>
        <w:rPr>
          <w:b/>
          <w:bCs/>
        </w:rPr>
        <w:t>Establish Robust Data Governance:</w:t>
      </w:r>
      <w:r>
        <w:t xml:space="preserve"> Implement clear policies regarding data collection, storage, sharing, and retention, with strong emphasis on student privacy protection.</w:t>
      </w:r>
    </w:p>
    <w:p w14:paraId="31D81680" w14:textId="77777777" w:rsidR="00A55AB5" w:rsidRDefault="00AD6E99">
      <w:pPr>
        <w:pStyle w:val="ListParagraph"/>
        <w:numPr>
          <w:ilvl w:val="0"/>
          <w:numId w:val="2"/>
        </w:numPr>
        <w:spacing w:after="60" w:line="252" w:lineRule="auto"/>
        <w:jc w:val="both"/>
      </w:pPr>
      <w:r>
        <w:rPr>
          <w:b/>
          <w:bCs/>
        </w:rPr>
        <w:t>Maintain Human Oversight:</w:t>
      </w:r>
      <w:r>
        <w:t xml:space="preserve"> Ensure that AI systems support, rather than replace, human judgment in high-stakes educational decisions.</w:t>
      </w:r>
    </w:p>
    <w:p w14:paraId="49E40A16" w14:textId="77777777" w:rsidR="00A55AB5" w:rsidRDefault="00AD6E99">
      <w:pPr>
        <w:pStyle w:val="ListParagraph"/>
        <w:numPr>
          <w:ilvl w:val="0"/>
          <w:numId w:val="2"/>
        </w:numPr>
        <w:spacing w:after="60" w:line="252" w:lineRule="auto"/>
        <w:jc w:val="both"/>
      </w:pPr>
      <w:r>
        <w:rPr>
          <w:b/>
          <w:bCs/>
        </w:rPr>
        <w:t>Conduct Ongoing Evaluation:</w:t>
      </w:r>
      <w:r>
        <w:t xml:space="preserve"> Establish mechanisms for continuous monitoring and evaluation of AI tool effectiveness and equity impact.</w:t>
      </w:r>
    </w:p>
    <w:p w14:paraId="4C63C2D0" w14:textId="77777777" w:rsidR="00A55AB5" w:rsidRDefault="00AD6E99">
      <w:pPr>
        <w:pStyle w:val="ListParagraph"/>
        <w:numPr>
          <w:ilvl w:val="0"/>
          <w:numId w:val="2"/>
        </w:numPr>
        <w:spacing w:after="60" w:line="252" w:lineRule="auto"/>
        <w:jc w:val="both"/>
      </w:pPr>
      <w:r>
        <w:rPr>
          <w:b/>
          <w:bCs/>
        </w:rPr>
        <w:t>Foster Multi-Stakeholder Collaboration:</w:t>
      </w:r>
      <w:r>
        <w:t xml:space="preserve"> Involve educators, students, parents, technologists, and policymakers in the design and evaluation of AI educational tools.</w:t>
      </w:r>
    </w:p>
    <w:p w14:paraId="2A3570B8" w14:textId="77777777" w:rsidR="00A55AB5" w:rsidRDefault="00AD6E99">
      <w:pPr>
        <w:pStyle w:val="ListParagraph"/>
        <w:numPr>
          <w:ilvl w:val="0"/>
          <w:numId w:val="2"/>
        </w:numPr>
        <w:spacing w:after="60" w:line="252" w:lineRule="auto"/>
        <w:jc w:val="both"/>
      </w:pPr>
      <w:r>
        <w:rPr>
          <w:b/>
          <w:bCs/>
        </w:rPr>
        <w:t>Develop AI Literacy Curricula:</w:t>
      </w:r>
      <w:r>
        <w:t xml:space="preserve"> Prepare students to understand, critically evaluate, and responsibly use AI technologies both within and beyond educational contexts.</w:t>
      </w:r>
    </w:p>
    <w:p w14:paraId="5F31FD70" w14:textId="77777777" w:rsidR="00A55AB5" w:rsidRDefault="00AD6E99">
      <w:pPr>
        <w:spacing w:after="120" w:line="252" w:lineRule="auto"/>
        <w:jc w:val="both"/>
      </w:pPr>
      <w:r>
        <w:t>Implementing these recommendations requires sustained commitment and collaboration across the educational ecosystem, but offers a pathway toward realizing the benefits of AI while mitigating its associated risks.</w:t>
      </w:r>
    </w:p>
    <w:p w14:paraId="1BD48D2D" w14:textId="77777777" w:rsidR="00A55AB5" w:rsidRDefault="00AD6E99">
      <w:pPr>
        <w:keepNext/>
        <w:spacing w:before="240" w:after="100"/>
        <w:outlineLvl w:val="0"/>
      </w:pPr>
      <w:r>
        <w:rPr>
          <w:b/>
          <w:bCs/>
          <w:sz w:val="24"/>
          <w:szCs w:val="24"/>
        </w:rPr>
        <w:t>32. Limitations of the Study</w:t>
      </w:r>
    </w:p>
    <w:p w14:paraId="4438C8DF" w14:textId="77777777" w:rsidR="00A55AB5" w:rsidRDefault="00AD6E99">
      <w:pPr>
        <w:spacing w:after="120" w:line="252" w:lineRule="auto"/>
        <w:jc w:val="both"/>
      </w:pPr>
      <w:r>
        <w:t>As with any research undertaking, this study is subject to certain limitations that should be acknowledged when interpreting its findings and conclusions.</w:t>
      </w:r>
    </w:p>
    <w:p w14:paraId="517EDE77" w14:textId="77777777" w:rsidR="00A55AB5" w:rsidRDefault="00AD6E99">
      <w:pPr>
        <w:pStyle w:val="ListParagraph"/>
        <w:numPr>
          <w:ilvl w:val="0"/>
          <w:numId w:val="2"/>
        </w:numPr>
        <w:spacing w:after="60" w:line="252" w:lineRule="auto"/>
        <w:jc w:val="both"/>
      </w:pPr>
      <w:r>
        <w:rPr>
          <w:b/>
          <w:bCs/>
        </w:rPr>
        <w:t>Reliance on Secondary Sources:</w:t>
      </w:r>
      <w:r>
        <w:t xml:space="preserve"> This paper synthesizes existing literature and publicly available information rather than presenting original primary research or empirical data collection.</w:t>
      </w:r>
    </w:p>
    <w:p w14:paraId="0B2951B4" w14:textId="77777777" w:rsidR="00A55AB5" w:rsidRDefault="00AD6E99">
      <w:pPr>
        <w:pStyle w:val="ListParagraph"/>
        <w:numPr>
          <w:ilvl w:val="0"/>
          <w:numId w:val="2"/>
        </w:numPr>
        <w:spacing w:after="60" w:line="252" w:lineRule="auto"/>
        <w:jc w:val="both"/>
      </w:pPr>
      <w:r>
        <w:rPr>
          <w:b/>
          <w:bCs/>
        </w:rPr>
        <w:t>Rapidly Evolving Subject Matter:</w:t>
      </w:r>
      <w:r>
        <w:t xml:space="preserve"> Given the fast pace of AI development, some specific tools, platforms, and statistics referenced may evolve or become outdated relatively quickly.</w:t>
      </w:r>
    </w:p>
    <w:p w14:paraId="4B300B08" w14:textId="77777777" w:rsidR="00A55AB5" w:rsidRDefault="00AD6E99">
      <w:pPr>
        <w:pStyle w:val="ListParagraph"/>
        <w:numPr>
          <w:ilvl w:val="0"/>
          <w:numId w:val="2"/>
        </w:numPr>
        <w:spacing w:after="60" w:line="252" w:lineRule="auto"/>
        <w:jc w:val="both"/>
      </w:pPr>
      <w:r>
        <w:rPr>
          <w:b/>
          <w:bCs/>
        </w:rPr>
        <w:t>Generalization Challenges:</w:t>
      </w:r>
      <w:r>
        <w:t xml:space="preserve"> Findings and trends discussed may not uniformly apply across all educational contexts, given significant variation in infrastructure, culture, and policy environments globally.</w:t>
      </w:r>
    </w:p>
    <w:p w14:paraId="0D2404EE" w14:textId="77777777" w:rsidR="00A55AB5" w:rsidRDefault="00AD6E99">
      <w:pPr>
        <w:pStyle w:val="ListParagraph"/>
        <w:numPr>
          <w:ilvl w:val="0"/>
          <w:numId w:val="2"/>
        </w:numPr>
        <w:spacing w:after="60" w:line="252" w:lineRule="auto"/>
        <w:jc w:val="both"/>
      </w:pPr>
      <w:r>
        <w:rPr>
          <w:b/>
          <w:bCs/>
        </w:rPr>
        <w:t>Illustrative Nature of Visual Data:</w:t>
      </w:r>
      <w:r>
        <w:t xml:space="preserve"> Charts and figures presented are conceptual and illustrative, intended to represent general trends discussed in the literature rather than precise statistical findings from original research.</w:t>
      </w:r>
    </w:p>
    <w:p w14:paraId="39DDDBD4" w14:textId="77777777" w:rsidR="00A55AB5" w:rsidRDefault="00AD6E99">
      <w:pPr>
        <w:pStyle w:val="ListParagraph"/>
        <w:numPr>
          <w:ilvl w:val="0"/>
          <w:numId w:val="2"/>
        </w:numPr>
        <w:spacing w:after="60" w:line="252" w:lineRule="auto"/>
        <w:jc w:val="both"/>
      </w:pPr>
      <w:r>
        <w:rPr>
          <w:b/>
          <w:bCs/>
        </w:rPr>
        <w:t>Scope Constraints:</w:t>
      </w:r>
      <w:r>
        <w:t xml:space="preserve"> Given the breadth of the topic, certain specialized areas, such as AI in early childhood education or AI in specific national contexts, could not be explored in exhaustive depth within this paper.</w:t>
      </w:r>
    </w:p>
    <w:p w14:paraId="0F4724CB" w14:textId="77777777" w:rsidR="00A55AB5" w:rsidRDefault="00AD6E99">
      <w:pPr>
        <w:spacing w:after="120" w:line="252" w:lineRule="auto"/>
        <w:jc w:val="both"/>
      </w:pPr>
      <w:r>
        <w:t>These limitations suggest valuable directions for future empirical research, including primary data collection studies examining specific AI interventions within defined educational contexts [7].</w:t>
      </w:r>
    </w:p>
    <w:p w14:paraId="375B2BE1" w14:textId="77777777" w:rsidR="00A55AB5" w:rsidRDefault="00AD6E99">
      <w:pPr>
        <w:keepNext/>
        <w:spacing w:before="240" w:after="100"/>
        <w:outlineLvl w:val="0"/>
      </w:pPr>
      <w:r>
        <w:rPr>
          <w:b/>
          <w:bCs/>
          <w:sz w:val="24"/>
          <w:szCs w:val="24"/>
        </w:rPr>
        <w:t>33. Scope for Future Research</w:t>
      </w:r>
    </w:p>
    <w:p w14:paraId="3FAF300E" w14:textId="77777777" w:rsidR="00A55AB5" w:rsidRDefault="00AD6E99">
      <w:pPr>
        <w:spacing w:after="120" w:line="252" w:lineRule="auto"/>
        <w:jc w:val="both"/>
      </w:pPr>
      <w:r>
        <w:t>Building on the limitations identified above, several promising avenues exist for future research examining the impact of AI on education [5], [7].</w:t>
      </w:r>
    </w:p>
    <w:p w14:paraId="3ED35058" w14:textId="77777777" w:rsidR="00A55AB5" w:rsidRDefault="00AD6E99">
      <w:pPr>
        <w:pStyle w:val="ListParagraph"/>
        <w:numPr>
          <w:ilvl w:val="0"/>
          <w:numId w:val="2"/>
        </w:numPr>
        <w:spacing w:after="60" w:line="252" w:lineRule="auto"/>
        <w:jc w:val="both"/>
      </w:pPr>
      <w:r>
        <w:rPr>
          <w:b/>
          <w:bCs/>
        </w:rPr>
        <w:t>Longitudinal Studies:</w:t>
      </w:r>
      <w:r>
        <w:t xml:space="preserve"> Research tracking student outcomes over extended periods to assess the sustained impact of AI-driven personalized learning interventions.</w:t>
      </w:r>
    </w:p>
    <w:p w14:paraId="4BBE0FD8" w14:textId="77777777" w:rsidR="00A55AB5" w:rsidRDefault="00AD6E99">
      <w:pPr>
        <w:pStyle w:val="ListParagraph"/>
        <w:numPr>
          <w:ilvl w:val="0"/>
          <w:numId w:val="2"/>
        </w:numPr>
        <w:spacing w:after="60" w:line="252" w:lineRule="auto"/>
        <w:jc w:val="both"/>
      </w:pPr>
      <w:r>
        <w:rPr>
          <w:b/>
          <w:bCs/>
        </w:rPr>
        <w:t>Comparative Effectiveness Research:</w:t>
      </w:r>
      <w:r>
        <w:t xml:space="preserve"> Rigorous experimental studies comparing specific AI tools against traditional instructional methods across varied subject areas and student populations.</w:t>
      </w:r>
    </w:p>
    <w:p w14:paraId="55729D12" w14:textId="77777777" w:rsidR="00A55AB5" w:rsidRDefault="00AD6E99">
      <w:pPr>
        <w:pStyle w:val="ListParagraph"/>
        <w:numPr>
          <w:ilvl w:val="0"/>
          <w:numId w:val="2"/>
        </w:numPr>
        <w:spacing w:after="60" w:line="252" w:lineRule="auto"/>
        <w:jc w:val="both"/>
      </w:pPr>
      <w:r>
        <w:rPr>
          <w:b/>
          <w:bCs/>
        </w:rPr>
        <w:t>Bias and Fairness Audits:</w:t>
      </w:r>
      <w:r>
        <w:t xml:space="preserve"> Systematic evaluation of algorithmic bias within widely used educational AI systems, particularly automated assessment and predictive analytics tools [11].</w:t>
      </w:r>
    </w:p>
    <w:p w14:paraId="29009FF2" w14:textId="77777777" w:rsidR="00A55AB5" w:rsidRDefault="00AD6E99">
      <w:pPr>
        <w:pStyle w:val="ListParagraph"/>
        <w:numPr>
          <w:ilvl w:val="0"/>
          <w:numId w:val="2"/>
        </w:numPr>
        <w:spacing w:after="60" w:line="252" w:lineRule="auto"/>
        <w:jc w:val="both"/>
      </w:pPr>
      <w:r>
        <w:rPr>
          <w:b/>
          <w:bCs/>
        </w:rPr>
        <w:t>Teacher and Student Experience Research:</w:t>
      </w:r>
      <w:r>
        <w:t xml:space="preserve"> Qualitative studies exploring how AI adoption affects professional identity, job satisfaction, and student perceptions of learning autonomy.</w:t>
      </w:r>
    </w:p>
    <w:p w14:paraId="1804C9AE" w14:textId="77777777" w:rsidR="00A55AB5" w:rsidRDefault="00AD6E99">
      <w:pPr>
        <w:pStyle w:val="ListParagraph"/>
        <w:numPr>
          <w:ilvl w:val="0"/>
          <w:numId w:val="2"/>
        </w:numPr>
        <w:spacing w:after="60" w:line="252" w:lineRule="auto"/>
        <w:jc w:val="both"/>
      </w:pPr>
      <w:r>
        <w:rPr>
          <w:b/>
          <w:bCs/>
        </w:rPr>
        <w:t>Policy Impact Evaluation:</w:t>
      </w:r>
      <w:r>
        <w:t xml:space="preserve"> Analysis of the effectiveness of specific government AI-in-education policies and regulatory frameworks in achieving stated objectives.</w:t>
      </w:r>
    </w:p>
    <w:p w14:paraId="0AB9C59F" w14:textId="77777777" w:rsidR="00A55AB5" w:rsidRDefault="00AD6E99">
      <w:pPr>
        <w:pStyle w:val="ListParagraph"/>
        <w:numPr>
          <w:ilvl w:val="0"/>
          <w:numId w:val="2"/>
        </w:numPr>
        <w:spacing w:after="60" w:line="252" w:lineRule="auto"/>
        <w:jc w:val="both"/>
      </w:pPr>
      <w:r>
        <w:rPr>
          <w:b/>
          <w:bCs/>
        </w:rPr>
        <w:t>Cross-Cultural Comparative Studies:</w:t>
      </w:r>
      <w:r>
        <w:t xml:space="preserve"> Research examining how AI adoption patterns and outcomes vary across different cultural, economic, and educational system contexts.</w:t>
      </w:r>
    </w:p>
    <w:p w14:paraId="13DF1B16" w14:textId="77777777" w:rsidR="00A55AB5" w:rsidRDefault="00AD6E99">
      <w:pPr>
        <w:spacing w:after="120" w:line="252" w:lineRule="auto"/>
        <w:jc w:val="both"/>
      </w:pPr>
      <w:r>
        <w:t>Pursuing these research directions would significantly strengthen the empirical foundation supporting policy and institutional decision-making regarding AI adoption in education.</w:t>
      </w:r>
    </w:p>
    <w:p w14:paraId="711EE8EA" w14:textId="77777777" w:rsidR="00A55AB5" w:rsidRDefault="00AD6E99">
      <w:pPr>
        <w:keepNext/>
        <w:spacing w:before="240" w:after="100"/>
        <w:outlineLvl w:val="0"/>
      </w:pPr>
      <w:r>
        <w:rPr>
          <w:b/>
          <w:bCs/>
          <w:sz w:val="24"/>
          <w:szCs w:val="24"/>
        </w:rPr>
        <w:t>34. Conclusion</w:t>
      </w:r>
    </w:p>
    <w:p w14:paraId="49DA559D" w14:textId="77777777" w:rsidR="00A55AB5" w:rsidRDefault="00AD6E99">
      <w:pPr>
        <w:spacing w:after="120" w:line="252" w:lineRule="auto"/>
        <w:jc w:val="both"/>
      </w:pPr>
      <w:r>
        <w:t>Artificial Intelligence has established itself as a transformative force within the global education landscape, offering significant potential to enhance personalization, accessibility, efficiency, and engagement across teaching and learning processes. From adaptive learning platforms and intelligent tutoring systems to AI-powered assessment tools and administrative automation, the applications examined throughout this paper illustrate the breadth and depth of AI’s current and emerging role in education.</w:t>
      </w:r>
    </w:p>
    <w:p w14:paraId="58134492" w14:textId="77777777" w:rsidR="00A55AB5" w:rsidRDefault="00AD6E99">
      <w:pPr>
        <w:spacing w:after="120" w:line="252" w:lineRule="auto"/>
        <w:jc w:val="both"/>
      </w:pPr>
      <w:r>
        <w:t>At the same time, this paper has highlighted substantial challenges that must be carefully navigated, including concerns regarding equitable access, algorithmic bias, data privacy, and the preservation of essential human elements within the educational experience. The evolving role of teachers, from primary content deliverers toward learning facilitators supported by AI-generated insights, exemplifies the nuanced and complementary relationship that appears most likely to define successful AI integration.</w:t>
      </w:r>
    </w:p>
    <w:p w14:paraId="763A7B63" w14:textId="77777777" w:rsidR="00A55AB5" w:rsidRDefault="00AD6E99">
      <w:pPr>
        <w:spacing w:after="120" w:line="252" w:lineRule="auto"/>
        <w:jc w:val="both"/>
      </w:pPr>
      <w:r>
        <w:t>Ultimately, realizing the full potential of AI in education will require sustained collaboration among educators, technologists, policymakers, and researchers, guided by a shared commitment to equity, transparency, and pedagogical soundness. As AI technologies continue to advance, ongoing research, thoughtful policy development, and responsible implementation practices will be essential to ensure that these powerful tools genuinely serve the fundamental goal of education: fostering meaningful, effective, an</w:t>
      </w:r>
      <w:r>
        <w:t>d inclusive learning for all students.</w:t>
      </w:r>
    </w:p>
    <w:p w14:paraId="3C9C89D0" w14:textId="77777777" w:rsidR="00A55AB5" w:rsidRDefault="00AD6E99">
      <w:pPr>
        <w:keepNext/>
        <w:spacing w:before="280" w:after="100"/>
        <w:outlineLvl w:val="0"/>
      </w:pPr>
      <w:r>
        <w:rPr>
          <w:b/>
          <w:bCs/>
          <w:sz w:val="24"/>
          <w:szCs w:val="24"/>
        </w:rPr>
        <w:t>References</w:t>
      </w:r>
    </w:p>
    <w:p w14:paraId="5C5FCC59" w14:textId="77777777" w:rsidR="00A55AB5" w:rsidRDefault="00AD6E99">
      <w:pPr>
        <w:tabs>
          <w:tab w:val="left" w:pos="480"/>
        </w:tabs>
        <w:spacing w:after="60"/>
        <w:ind w:left="480" w:hanging="480"/>
        <w:jc w:val="both"/>
      </w:pPr>
      <w:r>
        <w:rPr>
          <w:sz w:val="19"/>
          <w:szCs w:val="19"/>
        </w:rPr>
        <w:t>[1]</w:t>
      </w:r>
      <w:r>
        <w:rPr>
          <w:sz w:val="19"/>
          <w:szCs w:val="19"/>
        </w:rPr>
        <w:tab/>
      </w:r>
      <w:r>
        <w:rPr>
          <w:sz w:val="19"/>
          <w:szCs w:val="19"/>
        </w:rPr>
        <w:t xml:space="preserve">L. Chen, P. Chen, and Z. Lin, “Artificial intelligence in education: A review,” </w:t>
      </w:r>
      <w:r>
        <w:rPr>
          <w:i/>
          <w:iCs/>
          <w:sz w:val="19"/>
          <w:szCs w:val="19"/>
        </w:rPr>
        <w:t>IEEE Access</w:t>
      </w:r>
      <w:r>
        <w:rPr>
          <w:sz w:val="19"/>
          <w:szCs w:val="19"/>
        </w:rPr>
        <w:t xml:space="preserve">, vol. 8, pp. 75264–75278, 2020, </w:t>
      </w:r>
      <w:proofErr w:type="spellStart"/>
      <w:r>
        <w:rPr>
          <w:sz w:val="19"/>
          <w:szCs w:val="19"/>
        </w:rPr>
        <w:t>doi</w:t>
      </w:r>
      <w:proofErr w:type="spellEnd"/>
      <w:r>
        <w:rPr>
          <w:sz w:val="19"/>
          <w:szCs w:val="19"/>
        </w:rPr>
        <w:t>: 10.1109/ACCESS.2020.2988510.</w:t>
      </w:r>
    </w:p>
    <w:p w14:paraId="622F5FBA" w14:textId="77777777" w:rsidR="00A55AB5" w:rsidRDefault="00AD6E99">
      <w:pPr>
        <w:tabs>
          <w:tab w:val="left" w:pos="480"/>
        </w:tabs>
        <w:spacing w:after="60"/>
        <w:ind w:left="480" w:hanging="480"/>
        <w:jc w:val="both"/>
      </w:pPr>
      <w:r>
        <w:rPr>
          <w:sz w:val="19"/>
          <w:szCs w:val="19"/>
        </w:rPr>
        <w:t>[2]</w:t>
      </w:r>
      <w:r>
        <w:rPr>
          <w:sz w:val="19"/>
          <w:szCs w:val="19"/>
        </w:rPr>
        <w:tab/>
      </w:r>
      <w:r>
        <w:rPr>
          <w:sz w:val="19"/>
          <w:szCs w:val="19"/>
        </w:rPr>
        <w:t xml:space="preserve">W. Holmes, M. </w:t>
      </w:r>
      <w:proofErr w:type="spellStart"/>
      <w:r>
        <w:rPr>
          <w:sz w:val="19"/>
          <w:szCs w:val="19"/>
        </w:rPr>
        <w:t>Bialik</w:t>
      </w:r>
      <w:proofErr w:type="spellEnd"/>
      <w:r>
        <w:rPr>
          <w:sz w:val="19"/>
          <w:szCs w:val="19"/>
        </w:rPr>
        <w:t xml:space="preserve">, and C. </w:t>
      </w:r>
      <w:proofErr w:type="spellStart"/>
      <w:r>
        <w:rPr>
          <w:sz w:val="19"/>
          <w:szCs w:val="19"/>
        </w:rPr>
        <w:t>Fadel</w:t>
      </w:r>
      <w:proofErr w:type="spellEnd"/>
      <w:r>
        <w:rPr>
          <w:sz w:val="19"/>
          <w:szCs w:val="19"/>
        </w:rPr>
        <w:t xml:space="preserve">, </w:t>
      </w:r>
      <w:r>
        <w:rPr>
          <w:i/>
          <w:iCs/>
          <w:sz w:val="19"/>
          <w:szCs w:val="19"/>
        </w:rPr>
        <w:t>Artificial Intelligence in Education: Promises and Implications for Teaching and Learning</w:t>
      </w:r>
      <w:r>
        <w:rPr>
          <w:sz w:val="19"/>
          <w:szCs w:val="19"/>
        </w:rPr>
        <w:t xml:space="preserve">. </w:t>
      </w:r>
      <w:proofErr w:type="spellStart"/>
      <w:r>
        <w:rPr>
          <w:sz w:val="19"/>
          <w:szCs w:val="19"/>
        </w:rPr>
        <w:t>Center</w:t>
      </w:r>
      <w:proofErr w:type="spellEnd"/>
      <w:r>
        <w:rPr>
          <w:sz w:val="19"/>
          <w:szCs w:val="19"/>
        </w:rPr>
        <w:t xml:space="preserve"> for Curriculum Redesign, 2019.</w:t>
      </w:r>
    </w:p>
    <w:p w14:paraId="4E7843E7" w14:textId="77777777" w:rsidR="00A55AB5" w:rsidRDefault="00AD6E99">
      <w:pPr>
        <w:tabs>
          <w:tab w:val="left" w:pos="480"/>
        </w:tabs>
        <w:spacing w:after="60"/>
        <w:ind w:left="480" w:hanging="480"/>
        <w:jc w:val="both"/>
      </w:pPr>
      <w:r>
        <w:rPr>
          <w:sz w:val="19"/>
          <w:szCs w:val="19"/>
        </w:rPr>
        <w:t>[3]</w:t>
      </w:r>
      <w:r>
        <w:rPr>
          <w:sz w:val="19"/>
          <w:szCs w:val="19"/>
        </w:rPr>
        <w:tab/>
      </w:r>
      <w:r>
        <w:rPr>
          <w:sz w:val="19"/>
          <w:szCs w:val="19"/>
        </w:rPr>
        <w:t xml:space="preserve">R. </w:t>
      </w:r>
      <w:proofErr w:type="spellStart"/>
      <w:r>
        <w:rPr>
          <w:sz w:val="19"/>
          <w:szCs w:val="19"/>
        </w:rPr>
        <w:t>Luckin</w:t>
      </w:r>
      <w:proofErr w:type="spellEnd"/>
      <w:r>
        <w:rPr>
          <w:sz w:val="19"/>
          <w:szCs w:val="19"/>
        </w:rPr>
        <w:t xml:space="preserve">, W. Holmes, M. Griffiths, and L. B. </w:t>
      </w:r>
      <w:proofErr w:type="spellStart"/>
      <w:r>
        <w:rPr>
          <w:sz w:val="19"/>
          <w:szCs w:val="19"/>
        </w:rPr>
        <w:t>Forcier</w:t>
      </w:r>
      <w:proofErr w:type="spellEnd"/>
      <w:r>
        <w:rPr>
          <w:sz w:val="19"/>
          <w:szCs w:val="19"/>
        </w:rPr>
        <w:t xml:space="preserve">, </w:t>
      </w:r>
      <w:r>
        <w:rPr>
          <w:i/>
          <w:iCs/>
          <w:sz w:val="19"/>
          <w:szCs w:val="19"/>
        </w:rPr>
        <w:t>Intelligence Unleashed: An Argument for AI in Education</w:t>
      </w:r>
      <w:r>
        <w:rPr>
          <w:sz w:val="19"/>
          <w:szCs w:val="19"/>
        </w:rPr>
        <w:t>. Pearson, 2016.</w:t>
      </w:r>
    </w:p>
    <w:p w14:paraId="76D1CCE1" w14:textId="77777777" w:rsidR="00A55AB5" w:rsidRDefault="00AD6E99">
      <w:pPr>
        <w:tabs>
          <w:tab w:val="left" w:pos="480"/>
        </w:tabs>
        <w:spacing w:after="60"/>
        <w:ind w:left="480" w:hanging="480"/>
        <w:jc w:val="both"/>
      </w:pPr>
      <w:r>
        <w:rPr>
          <w:sz w:val="19"/>
          <w:szCs w:val="19"/>
        </w:rPr>
        <w:t>[4]</w:t>
      </w:r>
      <w:r>
        <w:rPr>
          <w:sz w:val="19"/>
          <w:szCs w:val="19"/>
        </w:rPr>
        <w:tab/>
      </w:r>
      <w:r>
        <w:rPr>
          <w:sz w:val="19"/>
          <w:szCs w:val="19"/>
        </w:rPr>
        <w:t xml:space="preserve">W. Holmes and I. </w:t>
      </w:r>
      <w:proofErr w:type="spellStart"/>
      <w:r>
        <w:rPr>
          <w:sz w:val="19"/>
          <w:szCs w:val="19"/>
        </w:rPr>
        <w:t>Tuomi</w:t>
      </w:r>
      <w:proofErr w:type="spellEnd"/>
      <w:r>
        <w:rPr>
          <w:sz w:val="19"/>
          <w:szCs w:val="19"/>
        </w:rPr>
        <w:t xml:space="preserve">, “State of the art and practice in AI in education,” </w:t>
      </w:r>
      <w:r>
        <w:rPr>
          <w:i/>
          <w:iCs/>
          <w:sz w:val="19"/>
          <w:szCs w:val="19"/>
        </w:rPr>
        <w:t>Eur. J. Educ.</w:t>
      </w:r>
      <w:r>
        <w:rPr>
          <w:sz w:val="19"/>
          <w:szCs w:val="19"/>
        </w:rPr>
        <w:t xml:space="preserve">, vol. 57, no. 4, pp. 542–570, 2022, </w:t>
      </w:r>
      <w:proofErr w:type="spellStart"/>
      <w:r>
        <w:rPr>
          <w:sz w:val="19"/>
          <w:szCs w:val="19"/>
        </w:rPr>
        <w:t>doi</w:t>
      </w:r>
      <w:proofErr w:type="spellEnd"/>
      <w:r>
        <w:rPr>
          <w:sz w:val="19"/>
          <w:szCs w:val="19"/>
        </w:rPr>
        <w:t>: 10.1111/ejed.12533.</w:t>
      </w:r>
    </w:p>
    <w:p w14:paraId="69ADDD61" w14:textId="77777777" w:rsidR="00A55AB5" w:rsidRDefault="00AD6E99">
      <w:pPr>
        <w:tabs>
          <w:tab w:val="left" w:pos="480"/>
        </w:tabs>
        <w:spacing w:after="60"/>
        <w:ind w:left="480" w:hanging="480"/>
        <w:jc w:val="both"/>
      </w:pPr>
      <w:r>
        <w:rPr>
          <w:sz w:val="19"/>
          <w:szCs w:val="19"/>
        </w:rPr>
        <w:t>[5]</w:t>
      </w:r>
      <w:r>
        <w:rPr>
          <w:sz w:val="19"/>
          <w:szCs w:val="19"/>
        </w:rPr>
        <w:tab/>
      </w:r>
      <w:r>
        <w:rPr>
          <w:sz w:val="19"/>
          <w:szCs w:val="19"/>
        </w:rPr>
        <w:t xml:space="preserve">G.-J. Hwang, H. </w:t>
      </w:r>
      <w:proofErr w:type="spellStart"/>
      <w:r>
        <w:rPr>
          <w:sz w:val="19"/>
          <w:szCs w:val="19"/>
        </w:rPr>
        <w:t>Xie</w:t>
      </w:r>
      <w:proofErr w:type="spellEnd"/>
      <w:r>
        <w:rPr>
          <w:sz w:val="19"/>
          <w:szCs w:val="19"/>
        </w:rPr>
        <w:t xml:space="preserve">, B. W. </w:t>
      </w:r>
      <w:proofErr w:type="spellStart"/>
      <w:r>
        <w:rPr>
          <w:sz w:val="19"/>
          <w:szCs w:val="19"/>
        </w:rPr>
        <w:t>Wah</w:t>
      </w:r>
      <w:proofErr w:type="spellEnd"/>
      <w:r>
        <w:rPr>
          <w:sz w:val="19"/>
          <w:szCs w:val="19"/>
        </w:rPr>
        <w:t xml:space="preserve">, and D. </w:t>
      </w:r>
      <w:proofErr w:type="spellStart"/>
      <w:r>
        <w:rPr>
          <w:sz w:val="19"/>
          <w:szCs w:val="19"/>
        </w:rPr>
        <w:t>Gašević</w:t>
      </w:r>
      <w:proofErr w:type="spellEnd"/>
      <w:r>
        <w:rPr>
          <w:sz w:val="19"/>
          <w:szCs w:val="19"/>
        </w:rPr>
        <w:t xml:space="preserve">, “Vision, challenges, roles and research issues of artificial intelligence in education,” </w:t>
      </w:r>
      <w:proofErr w:type="spellStart"/>
      <w:r>
        <w:rPr>
          <w:i/>
          <w:iCs/>
          <w:sz w:val="19"/>
          <w:szCs w:val="19"/>
        </w:rPr>
        <w:t>Comput</w:t>
      </w:r>
      <w:proofErr w:type="spellEnd"/>
      <w:r>
        <w:rPr>
          <w:i/>
          <w:iCs/>
          <w:sz w:val="19"/>
          <w:szCs w:val="19"/>
        </w:rPr>
        <w:t xml:space="preserve">. Educ.: </w:t>
      </w:r>
      <w:proofErr w:type="spellStart"/>
      <w:r>
        <w:rPr>
          <w:i/>
          <w:iCs/>
          <w:sz w:val="19"/>
          <w:szCs w:val="19"/>
        </w:rPr>
        <w:t>Artif</w:t>
      </w:r>
      <w:proofErr w:type="spellEnd"/>
      <w:r>
        <w:rPr>
          <w:i/>
          <w:iCs/>
          <w:sz w:val="19"/>
          <w:szCs w:val="19"/>
        </w:rPr>
        <w:t xml:space="preserve">. </w:t>
      </w:r>
      <w:proofErr w:type="spellStart"/>
      <w:r>
        <w:rPr>
          <w:i/>
          <w:iCs/>
          <w:sz w:val="19"/>
          <w:szCs w:val="19"/>
        </w:rPr>
        <w:t>Intell</w:t>
      </w:r>
      <w:proofErr w:type="spellEnd"/>
      <w:r>
        <w:rPr>
          <w:i/>
          <w:iCs/>
          <w:sz w:val="19"/>
          <w:szCs w:val="19"/>
        </w:rPr>
        <w:t>.</w:t>
      </w:r>
      <w:r>
        <w:rPr>
          <w:sz w:val="19"/>
          <w:szCs w:val="19"/>
        </w:rPr>
        <w:t xml:space="preserve">, vol. 1, Art. no. 100001, 2020, </w:t>
      </w:r>
      <w:proofErr w:type="spellStart"/>
      <w:r>
        <w:rPr>
          <w:sz w:val="19"/>
          <w:szCs w:val="19"/>
        </w:rPr>
        <w:t>doi</w:t>
      </w:r>
      <w:proofErr w:type="spellEnd"/>
      <w:r>
        <w:rPr>
          <w:sz w:val="19"/>
          <w:szCs w:val="19"/>
        </w:rPr>
        <w:t>: 10.1016/j.caeai.2020.100001.</w:t>
      </w:r>
    </w:p>
    <w:p w14:paraId="4E12C601" w14:textId="77777777" w:rsidR="00A55AB5" w:rsidRDefault="00AD6E99">
      <w:pPr>
        <w:tabs>
          <w:tab w:val="left" w:pos="480"/>
        </w:tabs>
        <w:spacing w:after="60"/>
        <w:ind w:left="480" w:hanging="480"/>
        <w:jc w:val="both"/>
      </w:pPr>
      <w:r>
        <w:rPr>
          <w:sz w:val="19"/>
          <w:szCs w:val="19"/>
        </w:rPr>
        <w:t>[6]</w:t>
      </w:r>
      <w:r>
        <w:rPr>
          <w:sz w:val="19"/>
          <w:szCs w:val="19"/>
        </w:rPr>
        <w:tab/>
      </w:r>
      <w:r>
        <w:rPr>
          <w:sz w:val="19"/>
          <w:szCs w:val="19"/>
        </w:rPr>
        <w:t xml:space="preserve">J. A. </w:t>
      </w:r>
      <w:proofErr w:type="spellStart"/>
      <w:r>
        <w:rPr>
          <w:sz w:val="19"/>
          <w:szCs w:val="19"/>
        </w:rPr>
        <w:t>Kulik</w:t>
      </w:r>
      <w:proofErr w:type="spellEnd"/>
      <w:r>
        <w:rPr>
          <w:sz w:val="19"/>
          <w:szCs w:val="19"/>
        </w:rPr>
        <w:t xml:space="preserve"> and J. D. Fletcher, “Effectiveness of intelligent tutoring systems: A meta-analytic review,” </w:t>
      </w:r>
      <w:r>
        <w:rPr>
          <w:i/>
          <w:iCs/>
          <w:sz w:val="19"/>
          <w:szCs w:val="19"/>
        </w:rPr>
        <w:t>Rev. Educ. Res.</w:t>
      </w:r>
      <w:r>
        <w:rPr>
          <w:sz w:val="19"/>
          <w:szCs w:val="19"/>
        </w:rPr>
        <w:t xml:space="preserve">, vol. 86, no. 1, pp. 42–78, 2016, </w:t>
      </w:r>
      <w:proofErr w:type="spellStart"/>
      <w:r>
        <w:rPr>
          <w:sz w:val="19"/>
          <w:szCs w:val="19"/>
        </w:rPr>
        <w:t>doi</w:t>
      </w:r>
      <w:proofErr w:type="spellEnd"/>
      <w:r>
        <w:rPr>
          <w:sz w:val="19"/>
          <w:szCs w:val="19"/>
        </w:rPr>
        <w:t>: 10.3102/0034654315581420.</w:t>
      </w:r>
    </w:p>
    <w:p w14:paraId="4142E031" w14:textId="77777777" w:rsidR="00A55AB5" w:rsidRDefault="00AD6E99">
      <w:pPr>
        <w:tabs>
          <w:tab w:val="left" w:pos="480"/>
        </w:tabs>
        <w:spacing w:after="60"/>
        <w:ind w:left="480" w:hanging="480"/>
        <w:jc w:val="both"/>
      </w:pPr>
      <w:r>
        <w:rPr>
          <w:sz w:val="19"/>
          <w:szCs w:val="19"/>
        </w:rPr>
        <w:t>[7]</w:t>
      </w:r>
      <w:r>
        <w:rPr>
          <w:sz w:val="19"/>
          <w:szCs w:val="19"/>
        </w:rPr>
        <w:tab/>
      </w:r>
      <w:r>
        <w:rPr>
          <w:sz w:val="19"/>
          <w:szCs w:val="19"/>
        </w:rPr>
        <w:t xml:space="preserve">X. Chen, H. </w:t>
      </w:r>
      <w:proofErr w:type="spellStart"/>
      <w:r>
        <w:rPr>
          <w:sz w:val="19"/>
          <w:szCs w:val="19"/>
        </w:rPr>
        <w:t>Xie</w:t>
      </w:r>
      <w:proofErr w:type="spellEnd"/>
      <w:r>
        <w:rPr>
          <w:sz w:val="19"/>
          <w:szCs w:val="19"/>
        </w:rPr>
        <w:t xml:space="preserve">, D. Zou, and G.-J. Hwang, “Application and theory gaps during the rise of artificial intelligence in education,” </w:t>
      </w:r>
      <w:proofErr w:type="spellStart"/>
      <w:r>
        <w:rPr>
          <w:i/>
          <w:iCs/>
          <w:sz w:val="19"/>
          <w:szCs w:val="19"/>
        </w:rPr>
        <w:t>Comput</w:t>
      </w:r>
      <w:proofErr w:type="spellEnd"/>
      <w:r>
        <w:rPr>
          <w:i/>
          <w:iCs/>
          <w:sz w:val="19"/>
          <w:szCs w:val="19"/>
        </w:rPr>
        <w:t xml:space="preserve">. Educ.: </w:t>
      </w:r>
      <w:proofErr w:type="spellStart"/>
      <w:r>
        <w:rPr>
          <w:i/>
          <w:iCs/>
          <w:sz w:val="19"/>
          <w:szCs w:val="19"/>
        </w:rPr>
        <w:t>Artif</w:t>
      </w:r>
      <w:proofErr w:type="spellEnd"/>
      <w:r>
        <w:rPr>
          <w:i/>
          <w:iCs/>
          <w:sz w:val="19"/>
          <w:szCs w:val="19"/>
        </w:rPr>
        <w:t xml:space="preserve">. </w:t>
      </w:r>
      <w:proofErr w:type="spellStart"/>
      <w:r>
        <w:rPr>
          <w:i/>
          <w:iCs/>
          <w:sz w:val="19"/>
          <w:szCs w:val="19"/>
        </w:rPr>
        <w:t>Intell</w:t>
      </w:r>
      <w:proofErr w:type="spellEnd"/>
      <w:r>
        <w:rPr>
          <w:i/>
          <w:iCs/>
          <w:sz w:val="19"/>
          <w:szCs w:val="19"/>
        </w:rPr>
        <w:t>.</w:t>
      </w:r>
      <w:r>
        <w:rPr>
          <w:sz w:val="19"/>
          <w:szCs w:val="19"/>
        </w:rPr>
        <w:t xml:space="preserve">, vol. 1, Art. no. 100002, 2020, </w:t>
      </w:r>
      <w:proofErr w:type="spellStart"/>
      <w:r>
        <w:rPr>
          <w:sz w:val="19"/>
          <w:szCs w:val="19"/>
        </w:rPr>
        <w:t>doi</w:t>
      </w:r>
      <w:proofErr w:type="spellEnd"/>
      <w:r>
        <w:rPr>
          <w:sz w:val="19"/>
          <w:szCs w:val="19"/>
        </w:rPr>
        <w:t>: 10.1016/j.caeai.2020.100002.</w:t>
      </w:r>
    </w:p>
    <w:p w14:paraId="3D9F8ABF" w14:textId="77777777" w:rsidR="00A55AB5" w:rsidRDefault="00AD6E99">
      <w:pPr>
        <w:tabs>
          <w:tab w:val="left" w:pos="480"/>
        </w:tabs>
        <w:spacing w:after="60"/>
        <w:ind w:left="480" w:hanging="480"/>
        <w:jc w:val="both"/>
      </w:pPr>
      <w:r>
        <w:rPr>
          <w:sz w:val="19"/>
          <w:szCs w:val="19"/>
        </w:rPr>
        <w:t>[8]</w:t>
      </w:r>
      <w:r>
        <w:rPr>
          <w:sz w:val="19"/>
          <w:szCs w:val="19"/>
        </w:rPr>
        <w:tab/>
      </w:r>
      <w:r>
        <w:rPr>
          <w:sz w:val="19"/>
          <w:szCs w:val="19"/>
        </w:rPr>
        <w:t xml:space="preserve">J. R. </w:t>
      </w:r>
      <w:proofErr w:type="spellStart"/>
      <w:r>
        <w:rPr>
          <w:sz w:val="19"/>
          <w:szCs w:val="19"/>
        </w:rPr>
        <w:t>Carbonell</w:t>
      </w:r>
      <w:proofErr w:type="spellEnd"/>
      <w:r>
        <w:rPr>
          <w:sz w:val="19"/>
          <w:szCs w:val="19"/>
        </w:rPr>
        <w:t xml:space="preserve">, “AI in CAI: An artificial-intelligence approach to computer-assisted instruction,” </w:t>
      </w:r>
      <w:r>
        <w:rPr>
          <w:i/>
          <w:iCs/>
          <w:sz w:val="19"/>
          <w:szCs w:val="19"/>
        </w:rPr>
        <w:t>IEEE Trans. Man-Mach. Syst.</w:t>
      </w:r>
      <w:r>
        <w:rPr>
          <w:sz w:val="19"/>
          <w:szCs w:val="19"/>
        </w:rPr>
        <w:t>, vol. 11, no. 4, pp. 190–202, 1970.</w:t>
      </w:r>
    </w:p>
    <w:p w14:paraId="2C9A9E26" w14:textId="77777777" w:rsidR="00A55AB5" w:rsidRDefault="00AD6E99">
      <w:pPr>
        <w:tabs>
          <w:tab w:val="left" w:pos="480"/>
        </w:tabs>
        <w:spacing w:after="60"/>
        <w:ind w:left="480" w:hanging="480"/>
        <w:jc w:val="both"/>
      </w:pPr>
      <w:r>
        <w:rPr>
          <w:sz w:val="19"/>
          <w:szCs w:val="19"/>
        </w:rPr>
        <w:t>[9]</w:t>
      </w:r>
      <w:r>
        <w:rPr>
          <w:sz w:val="19"/>
          <w:szCs w:val="19"/>
        </w:rPr>
        <w:tab/>
      </w:r>
      <w:r>
        <w:rPr>
          <w:sz w:val="19"/>
          <w:szCs w:val="19"/>
        </w:rPr>
        <w:t xml:space="preserve">E. </w:t>
      </w:r>
      <w:proofErr w:type="spellStart"/>
      <w:r>
        <w:rPr>
          <w:sz w:val="19"/>
          <w:szCs w:val="19"/>
        </w:rPr>
        <w:t>Kasneci</w:t>
      </w:r>
      <w:proofErr w:type="spellEnd"/>
      <w:r>
        <w:rPr>
          <w:sz w:val="19"/>
          <w:szCs w:val="19"/>
        </w:rPr>
        <w:t xml:space="preserve"> </w:t>
      </w:r>
      <w:r>
        <w:rPr>
          <w:i/>
          <w:iCs/>
          <w:sz w:val="19"/>
          <w:szCs w:val="19"/>
        </w:rPr>
        <w:t>et al.</w:t>
      </w:r>
      <w:r>
        <w:rPr>
          <w:sz w:val="19"/>
          <w:szCs w:val="19"/>
        </w:rPr>
        <w:t>, “</w:t>
      </w:r>
      <w:proofErr w:type="spellStart"/>
      <w:r>
        <w:rPr>
          <w:sz w:val="19"/>
          <w:szCs w:val="19"/>
        </w:rPr>
        <w:t>ChatGPT</w:t>
      </w:r>
      <w:proofErr w:type="spellEnd"/>
      <w:r>
        <w:rPr>
          <w:sz w:val="19"/>
          <w:szCs w:val="19"/>
        </w:rPr>
        <w:t xml:space="preserve"> for good? On opportunities and challenges of large language models for education,” </w:t>
      </w:r>
      <w:r>
        <w:rPr>
          <w:i/>
          <w:iCs/>
          <w:sz w:val="19"/>
          <w:szCs w:val="19"/>
        </w:rPr>
        <w:t xml:space="preserve">Learn. </w:t>
      </w:r>
      <w:proofErr w:type="spellStart"/>
      <w:r>
        <w:rPr>
          <w:i/>
          <w:iCs/>
          <w:sz w:val="19"/>
          <w:szCs w:val="19"/>
        </w:rPr>
        <w:t>Individ</w:t>
      </w:r>
      <w:proofErr w:type="spellEnd"/>
      <w:r>
        <w:rPr>
          <w:i/>
          <w:iCs/>
          <w:sz w:val="19"/>
          <w:szCs w:val="19"/>
        </w:rPr>
        <w:t>. Differ.</w:t>
      </w:r>
      <w:r>
        <w:rPr>
          <w:sz w:val="19"/>
          <w:szCs w:val="19"/>
        </w:rPr>
        <w:t xml:space="preserve">, vol. 103, Art. no. 102274, 2023, </w:t>
      </w:r>
      <w:proofErr w:type="spellStart"/>
      <w:r>
        <w:rPr>
          <w:sz w:val="19"/>
          <w:szCs w:val="19"/>
        </w:rPr>
        <w:t>doi</w:t>
      </w:r>
      <w:proofErr w:type="spellEnd"/>
      <w:r>
        <w:rPr>
          <w:sz w:val="19"/>
          <w:szCs w:val="19"/>
        </w:rPr>
        <w:t>: 10.1016/j.lindif.2023.102274.</w:t>
      </w:r>
    </w:p>
    <w:p w14:paraId="42B1ECB3" w14:textId="77777777" w:rsidR="00A55AB5" w:rsidRDefault="00AD6E99">
      <w:pPr>
        <w:tabs>
          <w:tab w:val="left" w:pos="480"/>
        </w:tabs>
        <w:spacing w:after="60"/>
        <w:ind w:left="480" w:hanging="480"/>
        <w:jc w:val="both"/>
      </w:pPr>
      <w:r>
        <w:rPr>
          <w:sz w:val="19"/>
          <w:szCs w:val="19"/>
        </w:rPr>
        <w:t>[10]</w:t>
      </w:r>
      <w:r>
        <w:rPr>
          <w:sz w:val="19"/>
          <w:szCs w:val="19"/>
        </w:rPr>
        <w:tab/>
      </w:r>
      <w:r>
        <w:rPr>
          <w:sz w:val="19"/>
          <w:szCs w:val="19"/>
        </w:rPr>
        <w:t xml:space="preserve">B. S. Bloom, “The 2 sigma problem: The search for methods of group instruction as effective as one-to-one tutoring,” </w:t>
      </w:r>
      <w:r>
        <w:rPr>
          <w:i/>
          <w:iCs/>
          <w:sz w:val="19"/>
          <w:szCs w:val="19"/>
        </w:rPr>
        <w:t>Educ. Researcher</w:t>
      </w:r>
      <w:r>
        <w:rPr>
          <w:sz w:val="19"/>
          <w:szCs w:val="19"/>
        </w:rPr>
        <w:t xml:space="preserve">, vol. 13, no. 6, pp. 4–16, 1984, </w:t>
      </w:r>
      <w:proofErr w:type="spellStart"/>
      <w:r>
        <w:rPr>
          <w:sz w:val="19"/>
          <w:szCs w:val="19"/>
        </w:rPr>
        <w:t>doi</w:t>
      </w:r>
      <w:proofErr w:type="spellEnd"/>
      <w:r>
        <w:rPr>
          <w:sz w:val="19"/>
          <w:szCs w:val="19"/>
        </w:rPr>
        <w:t>: 10.3102/0013189X013006004.</w:t>
      </w:r>
    </w:p>
    <w:p w14:paraId="3ED26126" w14:textId="77777777" w:rsidR="00A55AB5" w:rsidRDefault="00AD6E99">
      <w:pPr>
        <w:tabs>
          <w:tab w:val="left" w:pos="480"/>
        </w:tabs>
        <w:spacing w:after="60"/>
        <w:ind w:left="480" w:hanging="480"/>
        <w:jc w:val="both"/>
      </w:pPr>
      <w:r>
        <w:rPr>
          <w:sz w:val="19"/>
          <w:szCs w:val="19"/>
        </w:rPr>
        <w:t>[11]</w:t>
      </w:r>
      <w:r>
        <w:rPr>
          <w:sz w:val="19"/>
          <w:szCs w:val="19"/>
        </w:rPr>
        <w:tab/>
      </w:r>
      <w:r>
        <w:rPr>
          <w:sz w:val="19"/>
          <w:szCs w:val="19"/>
        </w:rPr>
        <w:t xml:space="preserve">R. S. Baker and A. Hawn, “Algorithmic bias in education,” </w:t>
      </w:r>
      <w:r>
        <w:rPr>
          <w:i/>
          <w:iCs/>
          <w:sz w:val="19"/>
          <w:szCs w:val="19"/>
        </w:rPr>
        <w:t xml:space="preserve">Int. J. </w:t>
      </w:r>
      <w:proofErr w:type="spellStart"/>
      <w:r>
        <w:rPr>
          <w:i/>
          <w:iCs/>
          <w:sz w:val="19"/>
          <w:szCs w:val="19"/>
        </w:rPr>
        <w:t>Artif</w:t>
      </w:r>
      <w:proofErr w:type="spellEnd"/>
      <w:r>
        <w:rPr>
          <w:i/>
          <w:iCs/>
          <w:sz w:val="19"/>
          <w:szCs w:val="19"/>
        </w:rPr>
        <w:t xml:space="preserve">. </w:t>
      </w:r>
      <w:proofErr w:type="spellStart"/>
      <w:r>
        <w:rPr>
          <w:i/>
          <w:iCs/>
          <w:sz w:val="19"/>
          <w:szCs w:val="19"/>
        </w:rPr>
        <w:t>Intell</w:t>
      </w:r>
      <w:proofErr w:type="spellEnd"/>
      <w:r>
        <w:rPr>
          <w:i/>
          <w:iCs/>
          <w:sz w:val="19"/>
          <w:szCs w:val="19"/>
        </w:rPr>
        <w:t>. Educ.</w:t>
      </w:r>
      <w:r>
        <w:rPr>
          <w:sz w:val="19"/>
          <w:szCs w:val="19"/>
        </w:rPr>
        <w:t xml:space="preserve">, vol. 32, no. 4, pp. 1052–1092, 2022, </w:t>
      </w:r>
      <w:proofErr w:type="spellStart"/>
      <w:r>
        <w:rPr>
          <w:sz w:val="19"/>
          <w:szCs w:val="19"/>
        </w:rPr>
        <w:t>doi</w:t>
      </w:r>
      <w:proofErr w:type="spellEnd"/>
      <w:r>
        <w:rPr>
          <w:sz w:val="19"/>
          <w:szCs w:val="19"/>
        </w:rPr>
        <w:t>: 10.1007/s40593-021-00285-9.</w:t>
      </w:r>
    </w:p>
    <w:p w14:paraId="27E5CBA5" w14:textId="77777777" w:rsidR="00A55AB5" w:rsidRDefault="00AD6E99">
      <w:pPr>
        <w:tabs>
          <w:tab w:val="left" w:pos="480"/>
        </w:tabs>
        <w:spacing w:after="60"/>
        <w:ind w:left="480" w:hanging="480"/>
        <w:jc w:val="both"/>
      </w:pPr>
      <w:r>
        <w:rPr>
          <w:sz w:val="19"/>
          <w:szCs w:val="19"/>
        </w:rPr>
        <w:t>[12]</w:t>
      </w:r>
      <w:r>
        <w:rPr>
          <w:sz w:val="19"/>
          <w:szCs w:val="19"/>
        </w:rPr>
        <w:tab/>
      </w:r>
      <w:r>
        <w:rPr>
          <w:sz w:val="19"/>
          <w:szCs w:val="19"/>
        </w:rPr>
        <w:t xml:space="preserve">F. Miao and W. Holmes, </w:t>
      </w:r>
      <w:r>
        <w:rPr>
          <w:i/>
          <w:iCs/>
          <w:sz w:val="19"/>
          <w:szCs w:val="19"/>
        </w:rPr>
        <w:t>Guidance for Generative AI in Education and Research</w:t>
      </w:r>
      <w:r>
        <w:rPr>
          <w:sz w:val="19"/>
          <w:szCs w:val="19"/>
        </w:rPr>
        <w:t xml:space="preserve">. UNESCO, 2023, </w:t>
      </w:r>
      <w:proofErr w:type="spellStart"/>
      <w:r>
        <w:rPr>
          <w:sz w:val="19"/>
          <w:szCs w:val="19"/>
        </w:rPr>
        <w:t>doi</w:t>
      </w:r>
      <w:proofErr w:type="spellEnd"/>
      <w:r>
        <w:rPr>
          <w:sz w:val="19"/>
          <w:szCs w:val="19"/>
        </w:rPr>
        <w:t>: 10.54675/EWZM9535.</w:t>
      </w:r>
    </w:p>
    <w:p w14:paraId="35C22E71" w14:textId="77777777" w:rsidR="00A55AB5" w:rsidRDefault="00AD6E99">
      <w:pPr>
        <w:tabs>
          <w:tab w:val="left" w:pos="480"/>
        </w:tabs>
        <w:spacing w:after="60"/>
        <w:ind w:left="480" w:hanging="480"/>
        <w:jc w:val="both"/>
      </w:pPr>
      <w:r>
        <w:rPr>
          <w:sz w:val="19"/>
          <w:szCs w:val="19"/>
        </w:rPr>
        <w:t>[13]</w:t>
      </w:r>
      <w:r>
        <w:rPr>
          <w:sz w:val="19"/>
          <w:szCs w:val="19"/>
        </w:rPr>
        <w:tab/>
      </w:r>
      <w:r>
        <w:rPr>
          <w:sz w:val="19"/>
          <w:szCs w:val="19"/>
        </w:rPr>
        <w:t xml:space="preserve">European Parliament and Council of the European Union, “Regulation (EU) 2016/679 on the protection of natural persons with regard to the processing of personal data (General Data Protection Regulation),” </w:t>
      </w:r>
      <w:r>
        <w:rPr>
          <w:i/>
          <w:iCs/>
          <w:sz w:val="19"/>
          <w:szCs w:val="19"/>
        </w:rPr>
        <w:t>Off. J. Eur. Union</w:t>
      </w:r>
      <w:r>
        <w:rPr>
          <w:sz w:val="19"/>
          <w:szCs w:val="19"/>
        </w:rPr>
        <w:t>, vol. L 119, pp. 1–88, 2016.</w:t>
      </w:r>
    </w:p>
    <w:p w14:paraId="757C730C" w14:textId="77777777" w:rsidR="00A55AB5" w:rsidRDefault="00AD6E99">
      <w:pPr>
        <w:tabs>
          <w:tab w:val="left" w:pos="480"/>
        </w:tabs>
        <w:spacing w:after="60"/>
        <w:ind w:left="480" w:hanging="480"/>
        <w:jc w:val="both"/>
      </w:pPr>
      <w:r>
        <w:rPr>
          <w:sz w:val="19"/>
          <w:szCs w:val="19"/>
        </w:rPr>
        <w:t>[14]</w:t>
      </w:r>
      <w:r>
        <w:rPr>
          <w:sz w:val="19"/>
          <w:szCs w:val="19"/>
        </w:rPr>
        <w:tab/>
      </w:r>
      <w:r>
        <w:rPr>
          <w:sz w:val="19"/>
          <w:szCs w:val="19"/>
        </w:rPr>
        <w:t>Family Educational Rights and Privacy Act of 1974, 20 U.S.C. § 1232g, 1974.</w:t>
      </w:r>
    </w:p>
    <w:sectPr w:rsidR="00A55AB5">
      <w:headerReference w:type="default" r:id="rId9"/>
      <w:footerReference w:type="default" r:id="rId10"/>
      <w:pgSz w:w="12240" w:h="15840"/>
      <w:pgMar w:top="1300" w:right="1300" w:bottom="1300" w:left="1300" w:header="600" w:footer="6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F65ED" w14:textId="77777777" w:rsidR="00AD6E99" w:rsidRDefault="00AD6E99">
      <w:r>
        <w:separator/>
      </w:r>
    </w:p>
  </w:endnote>
  <w:endnote w:type="continuationSeparator" w:id="0">
    <w:p w14:paraId="530CD15A" w14:textId="77777777" w:rsidR="00AD6E99" w:rsidRDefault="00AD6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0A993" w14:textId="77777777" w:rsidR="00A55AB5" w:rsidRDefault="00AD6E99">
    <w:pPr>
      <w:jc w:val="center"/>
    </w:pPr>
    <w:r>
      <w:rPr>
        <w:sz w:val="18"/>
        <w:szCs w:val="18"/>
      </w:rPr>
      <w:fldChar w:fldCharType="begin"/>
    </w:r>
    <w:r>
      <w:rPr>
        <w:sz w:val="18"/>
        <w:szCs w:val="18"/>
      </w:rPr>
      <w:instrText>PAGE</w:instrText>
    </w:r>
    <w:r>
      <w:rPr>
        <w:sz w:val="18"/>
        <w:szCs w:val="18"/>
      </w:rPr>
      <w:fldChar w:fldCharType="separate"/>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A141B" w14:textId="77777777" w:rsidR="00AD6E99" w:rsidRDefault="00AD6E99">
      <w:r>
        <w:separator/>
      </w:r>
    </w:p>
  </w:footnote>
  <w:footnote w:type="continuationSeparator" w:id="0">
    <w:p w14:paraId="0C5534B1" w14:textId="77777777" w:rsidR="00AD6E99" w:rsidRDefault="00AD6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6394A" w14:textId="77777777" w:rsidR="00A55AB5" w:rsidRDefault="00AD6E99">
    <w:pPr>
      <w:pBdr>
        <w:bottom w:val="single" w:sz="4" w:space="4" w:color="000000"/>
      </w:pBdr>
      <w:tabs>
        <w:tab w:val="right" w:pos="9640"/>
      </w:tabs>
    </w:pPr>
    <w:r>
      <w:rPr>
        <w:i/>
        <w:iCs/>
        <w:sz w:val="18"/>
        <w:szCs w:val="18"/>
      </w:rPr>
      <w:t>Impact of Artificial Intelligence on Education</w:t>
    </w:r>
    <w:r>
      <w:rPr>
        <w:sz w:val="18"/>
        <w:szCs w:val="18"/>
      </w:rPr>
      <w:tab/>
      <w:t>Shravani Rajesh Warang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D3D6F"/>
    <w:multiLevelType w:val="hybridMultilevel"/>
    <w:tmpl w:val="FFFFFFFF"/>
    <w:lvl w:ilvl="0" w:tplc="FE1C0A34">
      <w:start w:val="1"/>
      <w:numFmt w:val="bullet"/>
      <w:lvlText w:val="•"/>
      <w:lvlJc w:val="left"/>
      <w:pPr>
        <w:ind w:left="540" w:hanging="270"/>
      </w:pPr>
    </w:lvl>
    <w:lvl w:ilvl="1" w:tplc="B2D2D2BC">
      <w:numFmt w:val="decimal"/>
      <w:lvlText w:val=""/>
      <w:lvlJc w:val="left"/>
    </w:lvl>
    <w:lvl w:ilvl="2" w:tplc="0BD8A710">
      <w:numFmt w:val="decimal"/>
      <w:lvlText w:val=""/>
      <w:lvlJc w:val="left"/>
    </w:lvl>
    <w:lvl w:ilvl="3" w:tplc="7BD04590">
      <w:numFmt w:val="decimal"/>
      <w:lvlText w:val=""/>
      <w:lvlJc w:val="left"/>
    </w:lvl>
    <w:lvl w:ilvl="4" w:tplc="FE96684E">
      <w:numFmt w:val="decimal"/>
      <w:lvlText w:val=""/>
      <w:lvlJc w:val="left"/>
    </w:lvl>
    <w:lvl w:ilvl="5" w:tplc="04A81EFA">
      <w:numFmt w:val="decimal"/>
      <w:lvlText w:val=""/>
      <w:lvlJc w:val="left"/>
    </w:lvl>
    <w:lvl w:ilvl="6" w:tplc="9F60A538">
      <w:numFmt w:val="decimal"/>
      <w:lvlText w:val=""/>
      <w:lvlJc w:val="left"/>
    </w:lvl>
    <w:lvl w:ilvl="7" w:tplc="CA3CF558">
      <w:numFmt w:val="decimal"/>
      <w:lvlText w:val=""/>
      <w:lvlJc w:val="left"/>
    </w:lvl>
    <w:lvl w:ilvl="8" w:tplc="DB643560">
      <w:numFmt w:val="decimal"/>
      <w:lvlText w:val=""/>
      <w:lvlJc w:val="left"/>
    </w:lvl>
  </w:abstractNum>
  <w:abstractNum w:abstractNumId="1" w15:restartNumberingAfterBreak="0">
    <w:nsid w:val="73845BDA"/>
    <w:multiLevelType w:val="hybridMultilevel"/>
    <w:tmpl w:val="FFFFFFFF"/>
    <w:lvl w:ilvl="0" w:tplc="EF426146">
      <w:start w:val="1"/>
      <w:numFmt w:val="bullet"/>
      <w:lvlText w:val="●"/>
      <w:lvlJc w:val="left"/>
      <w:pPr>
        <w:ind w:left="720" w:hanging="360"/>
      </w:pPr>
    </w:lvl>
    <w:lvl w:ilvl="1" w:tplc="2CFE9A8C">
      <w:start w:val="1"/>
      <w:numFmt w:val="bullet"/>
      <w:lvlText w:val="○"/>
      <w:lvlJc w:val="left"/>
      <w:pPr>
        <w:ind w:left="1440" w:hanging="360"/>
      </w:pPr>
    </w:lvl>
    <w:lvl w:ilvl="2" w:tplc="68200AD8">
      <w:start w:val="1"/>
      <w:numFmt w:val="bullet"/>
      <w:lvlText w:val="■"/>
      <w:lvlJc w:val="left"/>
      <w:pPr>
        <w:ind w:left="2160" w:hanging="360"/>
      </w:pPr>
    </w:lvl>
    <w:lvl w:ilvl="3" w:tplc="5622CE2E">
      <w:start w:val="1"/>
      <w:numFmt w:val="bullet"/>
      <w:lvlText w:val="●"/>
      <w:lvlJc w:val="left"/>
      <w:pPr>
        <w:ind w:left="2880" w:hanging="360"/>
      </w:pPr>
    </w:lvl>
    <w:lvl w:ilvl="4" w:tplc="5962A142">
      <w:start w:val="1"/>
      <w:numFmt w:val="bullet"/>
      <w:lvlText w:val="○"/>
      <w:lvlJc w:val="left"/>
      <w:pPr>
        <w:ind w:left="3600" w:hanging="360"/>
      </w:pPr>
    </w:lvl>
    <w:lvl w:ilvl="5" w:tplc="D8EED486">
      <w:start w:val="1"/>
      <w:numFmt w:val="bullet"/>
      <w:lvlText w:val="■"/>
      <w:lvlJc w:val="left"/>
      <w:pPr>
        <w:ind w:left="4320" w:hanging="360"/>
      </w:pPr>
    </w:lvl>
    <w:lvl w:ilvl="6" w:tplc="A7BED650">
      <w:start w:val="1"/>
      <w:numFmt w:val="bullet"/>
      <w:lvlText w:val="●"/>
      <w:lvlJc w:val="left"/>
      <w:pPr>
        <w:ind w:left="5040" w:hanging="360"/>
      </w:pPr>
    </w:lvl>
    <w:lvl w:ilvl="7" w:tplc="5D5E58EC">
      <w:start w:val="1"/>
      <w:numFmt w:val="bullet"/>
      <w:lvlText w:val="●"/>
      <w:lvlJc w:val="left"/>
      <w:pPr>
        <w:ind w:left="5760" w:hanging="360"/>
      </w:pPr>
    </w:lvl>
    <w:lvl w:ilvl="8" w:tplc="EFFE8F62">
      <w:start w:val="1"/>
      <w:numFmt w:val="bullet"/>
      <w:lvlText w:val="●"/>
      <w:lvlJc w:val="left"/>
      <w:pPr>
        <w:ind w:left="6480" w:hanging="360"/>
      </w:pPr>
    </w:lvl>
  </w:abstractNum>
  <w:num w:numId="1" w16cid:durableId="849678821">
    <w:abstractNumId w:val="1"/>
    <w:lvlOverride w:ilvl="0">
      <w:startOverride w:val="1"/>
    </w:lvlOverride>
  </w:num>
  <w:num w:numId="2" w16cid:durableId="13031895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displayBackgroundShape/>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AB5"/>
    <w:rsid w:val="004F3DD6"/>
    <w:rsid w:val="00A55AB5"/>
    <w:rsid w:val="00AD6E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12539FAC"/>
  <w15:docId w15:val="{4C5FD6F5-05DC-B843-AD2B-F2C409388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1"/>
        <w:szCs w:val="21"/>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7797</Words>
  <Characters>44445</Characters>
  <Application>Microsoft Office Word</Application>
  <DocSecurity>0</DocSecurity>
  <Lines>370</Lines>
  <Paragraphs>104</Paragraphs>
  <ScaleCrop>false</ScaleCrop>
  <Company/>
  <LinksUpToDate>false</LinksUpToDate>
  <CharactersWithSpaces>52138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Shravani Warang</cp:lastModifiedBy>
  <cp:revision>2</cp:revision>
  <dcterms:created xsi:type="dcterms:W3CDTF">2026-10-05T18:49:00Z</dcterms:created>
  <dcterms:modified xsi:type="dcterms:W3CDTF">2026-10-05T18:49:00Z</dcterms:modified>
</cp:coreProperties>
</file>