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82B03E">
      <w:pPr>
        <w:jc w:val="center"/>
      </w:pPr>
      <w:r>
        <w:rPr>
          <w:rFonts w:ascii="Times New Roman" w:hAnsi="Times New Roman" w:eastAsia="Times New Roman"/>
          <w:b/>
          <w:i w:val="0"/>
          <w:sz w:val="24"/>
        </w:rPr>
        <w:t>FROM PRINCIPLES TO PRACTICE: A SOCIOTECHNICAL FRAMEWORK FOR RESPONSIBLE AND EMPATHY-AWARE AI</w:t>
      </w:r>
    </w:p>
    <w:p w14:paraId="30199111">
      <w:pPr>
        <w:jc w:val="center"/>
        <w:rPr>
          <w:b/>
          <w:bCs/>
        </w:rPr>
      </w:pPr>
      <w:r>
        <w:rPr>
          <w:rFonts w:ascii="Times New Roman" w:hAnsi="Times New Roman" w:eastAsia="Times New Roman"/>
          <w:b/>
          <w:bCs/>
          <w:i w:val="0"/>
          <w:sz w:val="24"/>
        </w:rPr>
        <w:t xml:space="preserve">Pradnya </w:t>
      </w:r>
      <w:r>
        <w:rPr>
          <w:rFonts w:hint="default"/>
          <w:b/>
          <w:bCs/>
          <w:i w:val="0"/>
          <w:sz w:val="24"/>
          <w:lang w:val="en-IN"/>
        </w:rPr>
        <w:t>.</w:t>
      </w:r>
      <w:r>
        <w:rPr>
          <w:rFonts w:ascii="Times New Roman" w:hAnsi="Times New Roman" w:eastAsia="Times New Roman"/>
          <w:b/>
          <w:bCs/>
          <w:i w:val="0"/>
          <w:sz w:val="24"/>
        </w:rPr>
        <w:t>S. Patil</w:t>
      </w:r>
    </w:p>
    <w:p w14:paraId="36B36848">
      <w:pPr>
        <w:ind w:firstLine="3708" w:firstLineChars="1545"/>
        <w:jc w:val="both"/>
        <w:rPr>
          <w:rFonts w:hint="default"/>
          <w:lang w:val="en-IN"/>
        </w:rPr>
      </w:pPr>
      <w:r>
        <w:rPr>
          <w:rFonts w:hint="default"/>
          <w:lang w:val="en-IN"/>
        </w:rPr>
        <w:fldChar w:fldCharType="begin"/>
      </w:r>
      <w:r>
        <w:rPr>
          <w:rFonts w:hint="default"/>
          <w:lang w:val="en-IN"/>
        </w:rPr>
        <w:instrText xml:space="preserve"> HYPERLINK "diuupatil9890@gmail.com" </w:instrText>
      </w:r>
      <w:r>
        <w:rPr>
          <w:rFonts w:hint="default"/>
          <w:lang w:val="en-IN"/>
        </w:rPr>
        <w:fldChar w:fldCharType="separate"/>
      </w:r>
      <w:r>
        <w:rPr>
          <w:rStyle w:val="20"/>
          <w:rFonts w:hint="default"/>
          <w:lang w:val="en-IN"/>
        </w:rPr>
        <w:t>diuupatil9890@gmail.com</w:t>
      </w:r>
      <w:r>
        <w:rPr>
          <w:rFonts w:hint="default"/>
          <w:lang w:val="en-IN"/>
        </w:rPr>
        <w:fldChar w:fldCharType="end"/>
      </w:r>
    </w:p>
    <w:p w14:paraId="4F57BBA4">
      <w:pPr>
        <w:jc w:val="both"/>
        <w:rPr>
          <w:rFonts w:hint="default"/>
          <w:lang w:val="en-IN"/>
        </w:rPr>
      </w:pPr>
      <w:r>
        <w:rPr>
          <w:rFonts w:hint="default"/>
          <w:lang w:val="en-IN"/>
        </w:rPr>
        <w:t xml:space="preserve">                               </w:t>
      </w:r>
      <w:r>
        <w:rPr>
          <w:rFonts w:hint="default"/>
          <w:b/>
          <w:bCs/>
          <w:lang w:val="en-IN"/>
        </w:rPr>
        <w:t xml:space="preserve">   R.C.Patel College Of Engineering &amp; Polytechnic, Shirpur </w:t>
      </w:r>
    </w:p>
    <w:p w14:paraId="363B43DE">
      <w:pPr>
        <w:jc w:val="center"/>
      </w:pPr>
    </w:p>
    <w:p w14:paraId="7AE950FD">
      <w:pPr>
        <w:spacing w:before="200" w:after="100"/>
        <w:rPr>
          <w:sz w:val="28"/>
          <w:szCs w:val="24"/>
        </w:rPr>
      </w:pPr>
      <w:r>
        <w:rPr>
          <w:rFonts w:ascii="Times New Roman" w:hAnsi="Times New Roman"/>
          <w:b/>
          <w:sz w:val="28"/>
          <w:szCs w:val="24"/>
        </w:rPr>
        <w:t>Abstract:</w:t>
      </w:r>
    </w:p>
    <w:p w14:paraId="632413C5">
      <w:pPr>
        <w:spacing w:before="200" w:after="100"/>
        <w:rPr>
          <w:rFonts w:hint="default" w:ascii="Times New Roman" w:hAnsi="Times New Roman"/>
          <w:b w:val="0"/>
          <w:bCs/>
          <w:sz w:val="24"/>
          <w:szCs w:val="22"/>
        </w:rPr>
      </w:pPr>
      <w:r>
        <w:rPr>
          <w:rFonts w:hint="default" w:ascii="Times New Roman" w:hAnsi="Times New Roman"/>
          <w:b w:val="0"/>
          <w:bCs/>
          <w:sz w:val="24"/>
          <w:szCs w:val="22"/>
        </w:rPr>
        <w:t>In recent times, artificial intelligence (AI) has become commonplace in the fields of education, employment, public services, healthcare, and everyday communication. While the ethical principles of transparency, accountability, privacy, and fairness are extensively considered, their actual implementation proves difficult. The paper explores the topic of responsible AI development by analyzing three articles: the sociotechnical criticism of technology ethics provided by Green; the empirical work by Khan et al. on practitioners and law makers’ perspectives on ethical principles of AI development; and the white paper by McStay et al. regarding empathic human–AI partnering and cultural differences. The analysis of the aforementioned sources allows proposing a possible framework for responsible development of AI with the help of a qualitative literature review. The synthesis reveals the following implementation challenges: the need to allocate specific responsibilities; organizational engagement; involvement of stakeholders; continuous monitoring and enforcement. In the case of AI technologies that simulate empathy, additional challenges are disclosure, dependency, manipulation and culturally diverse expectations.</w:t>
      </w:r>
    </w:p>
    <w:p w14:paraId="44744967">
      <w:pPr>
        <w:spacing w:before="200" w:after="100"/>
        <w:rPr>
          <w:rFonts w:hint="default" w:ascii="Times New Roman" w:hAnsi="Times New Roman"/>
          <w:b w:val="0"/>
          <w:bCs/>
          <w:sz w:val="24"/>
          <w:szCs w:val="22"/>
        </w:rPr>
      </w:pPr>
    </w:p>
    <w:p w14:paraId="6B12634A">
      <w:pPr>
        <w:spacing w:before="200" w:after="100"/>
        <w:rPr>
          <w:sz w:val="28"/>
          <w:szCs w:val="24"/>
        </w:rPr>
      </w:pPr>
      <w:r>
        <w:rPr>
          <w:rFonts w:ascii="Times New Roman" w:hAnsi="Times New Roman"/>
          <w:b/>
          <w:sz w:val="28"/>
          <w:szCs w:val="24"/>
        </w:rPr>
        <w:t>Keywords:</w:t>
      </w:r>
    </w:p>
    <w:p w14:paraId="54B9CE16">
      <w:pPr>
        <w:spacing w:before="200" w:after="100"/>
        <w:rPr>
          <w:rFonts w:hint="default" w:ascii="Times New Roman" w:hAnsi="Times New Roman" w:eastAsia="Times New Roman"/>
          <w:b w:val="0"/>
          <w:i w:val="0"/>
          <w:sz w:val="24"/>
        </w:rPr>
      </w:pPr>
      <w:r>
        <w:rPr>
          <w:rFonts w:hint="default" w:ascii="Times New Roman" w:hAnsi="Times New Roman" w:eastAsia="Times New Roman"/>
          <w:b w:val="0"/>
          <w:i w:val="0"/>
          <w:sz w:val="24"/>
        </w:rPr>
        <w:t>Artificial Intelligence, Ethics in AI, Responsible AI, Sociotechnical Systems, Transparency, Accountability, Privacy, Human-AI Partnership, Empathy, Governance</w:t>
      </w:r>
    </w:p>
    <w:p w14:paraId="335E3BEF">
      <w:pPr>
        <w:spacing w:before="200" w:after="100"/>
        <w:rPr>
          <w:rFonts w:hint="default" w:ascii="Times New Roman" w:hAnsi="Times New Roman" w:eastAsia="Times New Roman"/>
          <w:b w:val="0"/>
          <w:i w:val="0"/>
          <w:sz w:val="24"/>
        </w:rPr>
      </w:pPr>
    </w:p>
    <w:p w14:paraId="1683B1BD">
      <w:pPr>
        <w:spacing w:before="200" w:after="100"/>
        <w:rPr>
          <w:sz w:val="28"/>
          <w:szCs w:val="24"/>
        </w:rPr>
      </w:pPr>
      <w:r>
        <w:rPr>
          <w:rFonts w:ascii="Times New Roman" w:hAnsi="Times New Roman"/>
          <w:b/>
          <w:sz w:val="28"/>
          <w:szCs w:val="24"/>
        </w:rPr>
        <w:t>Objective:</w:t>
      </w:r>
    </w:p>
    <w:p w14:paraId="06682287">
      <w:pPr>
        <w:spacing w:before="200" w:after="100"/>
        <w:rPr>
          <w:rFonts w:hint="default" w:ascii="Times New Roman" w:hAnsi="Times New Roman" w:eastAsia="Times New Roman"/>
          <w:b w:val="0"/>
          <w:i w:val="0"/>
          <w:sz w:val="24"/>
        </w:rPr>
      </w:pPr>
      <w:r>
        <w:rPr>
          <w:rFonts w:hint="default" w:ascii="Times New Roman" w:hAnsi="Times New Roman" w:eastAsia="Times New Roman"/>
          <w:b w:val="0"/>
          <w:i w:val="0"/>
          <w:sz w:val="24"/>
        </w:rPr>
        <w:t>1. In order to investigate the significance of responsible AI development and its meaning.</w:t>
      </w:r>
    </w:p>
    <w:p w14:paraId="09D1168E">
      <w:pPr>
        <w:spacing w:before="200" w:after="100"/>
        <w:rPr>
          <w:rFonts w:hint="default" w:ascii="Times New Roman" w:hAnsi="Times New Roman" w:eastAsia="Times New Roman"/>
          <w:b w:val="0"/>
          <w:i w:val="0"/>
          <w:sz w:val="24"/>
        </w:rPr>
      </w:pPr>
      <w:r>
        <w:rPr>
          <w:rFonts w:hint="default" w:ascii="Times New Roman" w:hAnsi="Times New Roman" w:eastAsia="Times New Roman"/>
          <w:b w:val="0"/>
          <w:i w:val="0"/>
          <w:sz w:val="24"/>
        </w:rPr>
        <w:t>2. In order to consider the main ideas regarding the limitations of principle-based technology ethics.</w:t>
      </w:r>
    </w:p>
    <w:p w14:paraId="6F71DD09">
      <w:pPr>
        <w:spacing w:before="200" w:after="100"/>
        <w:rPr>
          <w:rFonts w:hint="default" w:ascii="Times New Roman" w:hAnsi="Times New Roman" w:eastAsia="Times New Roman"/>
          <w:b w:val="0"/>
          <w:i w:val="0"/>
          <w:sz w:val="24"/>
        </w:rPr>
      </w:pPr>
      <w:r>
        <w:rPr>
          <w:rFonts w:hint="default" w:ascii="Times New Roman" w:hAnsi="Times New Roman" w:eastAsia="Times New Roman"/>
          <w:b w:val="0"/>
          <w:i w:val="0"/>
          <w:sz w:val="24"/>
        </w:rPr>
        <w:t>3. In order to discuss the views of AI developers and legislators regarding the implementation of ethical principles.</w:t>
      </w:r>
    </w:p>
    <w:p w14:paraId="49BBA3F3">
      <w:pPr>
        <w:spacing w:before="200" w:after="100"/>
        <w:rPr>
          <w:rFonts w:hint="default" w:ascii="Times New Roman" w:hAnsi="Times New Roman" w:eastAsia="Times New Roman"/>
          <w:b w:val="0"/>
          <w:i w:val="0"/>
          <w:sz w:val="24"/>
        </w:rPr>
      </w:pPr>
      <w:r>
        <w:rPr>
          <w:rFonts w:hint="default" w:ascii="Times New Roman" w:hAnsi="Times New Roman" w:eastAsia="Times New Roman"/>
          <w:b w:val="0"/>
          <w:i w:val="0"/>
          <w:sz w:val="24"/>
        </w:rPr>
        <w:t>4. In order to investigate the ethical problems connected to empathy-based human-machine partnership.</w:t>
      </w:r>
    </w:p>
    <w:p w14:paraId="4CD5D870">
      <w:pPr>
        <w:spacing w:before="200" w:after="100"/>
        <w:rPr>
          <w:rFonts w:hint="default" w:ascii="Times New Roman" w:hAnsi="Times New Roman" w:eastAsia="Times New Roman"/>
          <w:b w:val="0"/>
          <w:i w:val="0"/>
          <w:sz w:val="24"/>
        </w:rPr>
      </w:pPr>
      <w:r>
        <w:rPr>
          <w:rFonts w:hint="default" w:ascii="Times New Roman" w:hAnsi="Times New Roman" w:eastAsia="Times New Roman"/>
          <w:b w:val="0"/>
          <w:i w:val="0"/>
          <w:sz w:val="24"/>
        </w:rPr>
        <w:t>5. In order to identify the discrepancy between the AI ethics principles and their implementation.</w:t>
      </w:r>
    </w:p>
    <w:p w14:paraId="3BB3D605">
      <w:pPr>
        <w:spacing w:before="200" w:after="100"/>
        <w:rPr>
          <w:rFonts w:hint="default" w:ascii="Times New Roman" w:hAnsi="Times New Roman" w:eastAsia="Times New Roman"/>
          <w:b w:val="0"/>
          <w:i w:val="0"/>
          <w:sz w:val="24"/>
        </w:rPr>
      </w:pPr>
      <w:r>
        <w:rPr>
          <w:rFonts w:hint="default" w:ascii="Times New Roman" w:hAnsi="Times New Roman" w:eastAsia="Times New Roman"/>
          <w:b w:val="0"/>
          <w:i w:val="0"/>
          <w:sz w:val="24"/>
        </w:rPr>
        <w:t>6. In order to develop a responsible and empathy-sensitive approach to AI development.</w:t>
      </w:r>
    </w:p>
    <w:p w14:paraId="1CA637A6">
      <w:pPr>
        <w:spacing w:before="200" w:after="100"/>
        <w:rPr>
          <w:rFonts w:hint="default" w:ascii="Times New Roman" w:hAnsi="Times New Roman" w:eastAsia="Times New Roman"/>
          <w:b w:val="0"/>
          <w:i w:val="0"/>
          <w:sz w:val="24"/>
        </w:rPr>
      </w:pPr>
      <w:r>
        <w:rPr>
          <w:rFonts w:hint="default" w:ascii="Times New Roman" w:hAnsi="Times New Roman" w:eastAsia="Times New Roman"/>
          <w:b w:val="0"/>
          <w:i w:val="0"/>
          <w:sz w:val="24"/>
        </w:rPr>
        <w:t>7. In order to generate the issues for empirical investigation.</w:t>
      </w:r>
    </w:p>
    <w:p w14:paraId="4F0FF769">
      <w:pPr>
        <w:spacing w:before="200" w:after="100"/>
        <w:rPr>
          <w:rFonts w:hint="default" w:ascii="Times New Roman" w:hAnsi="Times New Roman" w:eastAsia="Times New Roman"/>
          <w:b w:val="0"/>
          <w:i w:val="0"/>
          <w:sz w:val="24"/>
        </w:rPr>
      </w:pPr>
    </w:p>
    <w:p w14:paraId="0F52DDBD">
      <w:pPr>
        <w:spacing w:before="200" w:after="100"/>
        <w:rPr>
          <w:sz w:val="28"/>
          <w:szCs w:val="24"/>
        </w:rPr>
      </w:pPr>
      <w:r>
        <w:rPr>
          <w:rFonts w:ascii="Times New Roman" w:hAnsi="Times New Roman"/>
          <w:b/>
          <w:sz w:val="28"/>
          <w:szCs w:val="24"/>
        </w:rPr>
        <w:t>Introduction:</w:t>
      </w:r>
    </w:p>
    <w:p w14:paraId="3F26FB8F">
      <w:pPr>
        <w:rPr>
          <w:rFonts w:hint="default" w:ascii="Times New Roman" w:hAnsi="Times New Roman" w:eastAsia="Times New Roman"/>
          <w:b w:val="0"/>
          <w:i w:val="0"/>
          <w:sz w:val="24"/>
        </w:rPr>
      </w:pPr>
      <w:r>
        <w:rPr>
          <w:rFonts w:hint="default" w:ascii="Times New Roman" w:hAnsi="Times New Roman" w:eastAsia="Times New Roman"/>
          <w:b w:val="0"/>
          <w:i w:val="0"/>
          <w:sz w:val="24"/>
        </w:rPr>
        <w:t>AI is an integral element of modern digital systems. AI can aid decision-making, automatization, analysis of huge data volumes, and new ways of interaction of users and technologies. But all these advantages also pose ethical problems of bias, privacy, transparency, accountability, and impact of automated decisions on individuals and communities.</w:t>
      </w:r>
    </w:p>
    <w:p w14:paraId="11AF6C55">
      <w:pPr>
        <w:rPr>
          <w:rFonts w:hint="default" w:ascii="Times New Roman" w:hAnsi="Times New Roman" w:eastAsia="Times New Roman"/>
          <w:b w:val="0"/>
          <w:i w:val="0"/>
          <w:sz w:val="24"/>
        </w:rPr>
      </w:pPr>
      <w:r>
        <w:rPr>
          <w:rFonts w:hint="default" w:ascii="Times New Roman" w:hAnsi="Times New Roman" w:eastAsia="Times New Roman"/>
          <w:b w:val="0"/>
          <w:i w:val="0"/>
          <w:sz w:val="24"/>
        </w:rPr>
        <w:t>Some ethical principles are offered to use when developing AI as an instrument for making these innovations responsible. Such principles as fairness, transparency, accountability, privacy, and human autonomy are commonly recognized and may serve as a common ground. But just having ethical principles may not guarantee proper actions of organizations. They have to turn them into requirements, assign responsibilities, allocate resources, and control the impacts of systems.</w:t>
      </w:r>
    </w:p>
    <w:p w14:paraId="2657287E">
      <w:pPr>
        <w:rPr>
          <w:rFonts w:hint="default" w:ascii="Times New Roman" w:hAnsi="Times New Roman" w:eastAsia="Times New Roman"/>
          <w:b w:val="0"/>
          <w:i w:val="0"/>
          <w:sz w:val="24"/>
        </w:rPr>
      </w:pPr>
      <w:r>
        <w:rPr>
          <w:rFonts w:hint="default" w:ascii="Times New Roman" w:hAnsi="Times New Roman" w:eastAsia="Times New Roman"/>
          <w:b w:val="0"/>
          <w:i w:val="0"/>
          <w:sz w:val="24"/>
        </w:rPr>
        <w:t>According to Green (2021), technology ethics should be analyzed from the sociotechnical perspective. It means not only analyzing specific designers or technical characteristics but also organizations, their incentives, power relations, and contexts where these technologies are developed and used. According to Khan et al. (2023), an empirical research conducted among AI practitioners and lawmakers analyzes ethical principles and obstacles to their implementation. McStay et al. (2024)explore cultural issues and ethical considerations relating to technologies that emulate empathy and serve as human-AI partners.</w:t>
      </w:r>
    </w:p>
    <w:p w14:paraId="754F4442">
      <w:pPr>
        <w:rPr>
          <w:rFonts w:ascii="Times New Roman" w:hAnsi="Times New Roman" w:eastAsia="Times New Roman"/>
          <w:b w:val="0"/>
          <w:i w:val="0"/>
          <w:sz w:val="24"/>
        </w:rPr>
      </w:pPr>
      <w:r>
        <w:rPr>
          <w:rFonts w:hint="default" w:ascii="Times New Roman" w:hAnsi="Times New Roman" w:eastAsia="Times New Roman"/>
          <w:b w:val="0"/>
          <w:i w:val="0"/>
          <w:sz w:val="24"/>
        </w:rPr>
        <w:t>Each of these sources explores different yet closely connected aspects of the very same question. The present paper tries to combine the knowledge gained from the readings to outline an ethical framework for empathy-aware AI.</w:t>
      </w:r>
    </w:p>
    <w:p w14:paraId="5A4DF1CA">
      <w:pPr>
        <w:spacing w:before="200" w:after="100"/>
        <w:rPr>
          <w:rFonts w:ascii="Times New Roman" w:hAnsi="Times New Roman"/>
          <w:b/>
          <w:sz w:val="28"/>
          <w:szCs w:val="24"/>
        </w:rPr>
      </w:pPr>
    </w:p>
    <w:p w14:paraId="13E654F4">
      <w:pPr>
        <w:spacing w:before="200" w:after="100"/>
        <w:rPr>
          <w:sz w:val="28"/>
          <w:szCs w:val="24"/>
        </w:rPr>
      </w:pPr>
      <w:r>
        <w:rPr>
          <w:rFonts w:ascii="Times New Roman" w:hAnsi="Times New Roman"/>
          <w:b/>
          <w:sz w:val="28"/>
          <w:szCs w:val="24"/>
        </w:rPr>
        <w:t>Problem Statement:</w:t>
      </w:r>
    </w:p>
    <w:p w14:paraId="49E9ED94">
      <w:pPr>
        <w:spacing w:before="200" w:after="100"/>
        <w:rPr>
          <w:rFonts w:hint="default" w:ascii="Times New Roman" w:hAnsi="Times New Roman" w:eastAsia="Times New Roman"/>
          <w:b w:val="0"/>
          <w:i w:val="0"/>
          <w:sz w:val="24"/>
        </w:rPr>
      </w:pPr>
      <w:r>
        <w:rPr>
          <w:rFonts w:hint="default" w:ascii="Times New Roman" w:hAnsi="Times New Roman" w:eastAsia="Times New Roman"/>
          <w:b w:val="0"/>
          <w:i w:val="0"/>
          <w:sz w:val="24"/>
        </w:rPr>
        <w:t>The issues of AI ethics have been widely discussed, but there might be some problems when these principles are actually implemented in practice by various organizations. There might be uncertainties about responsibility for what happens, lack of legal framework and surveillance measures, as well as conflicting interests of organizations and their employees. Additionally, issues related to the AI systems that imitate empathy should be mentioned.</w:t>
      </w:r>
    </w:p>
    <w:p w14:paraId="0C9B5C2A">
      <w:pPr>
        <w:spacing w:before="200" w:after="100"/>
        <w:rPr>
          <w:rFonts w:hint="default" w:ascii="Times New Roman" w:hAnsi="Times New Roman" w:eastAsia="Times New Roman"/>
          <w:b w:val="0"/>
          <w:i w:val="0"/>
          <w:sz w:val="24"/>
        </w:rPr>
      </w:pPr>
    </w:p>
    <w:p w14:paraId="4971EE87">
      <w:pPr>
        <w:spacing w:before="200" w:after="100"/>
        <w:rPr>
          <w:sz w:val="28"/>
          <w:szCs w:val="28"/>
        </w:rPr>
      </w:pPr>
      <w:r>
        <w:rPr>
          <w:rFonts w:ascii="Times New Roman" w:hAnsi="Times New Roman"/>
          <w:b/>
          <w:sz w:val="28"/>
          <w:szCs w:val="28"/>
        </w:rPr>
        <w:t>Data Collection:</w:t>
      </w:r>
    </w:p>
    <w:p w14:paraId="1A19F23C">
      <w:pPr>
        <w:rPr>
          <w:rFonts w:hint="default" w:ascii="Times New Roman" w:hAnsi="Times New Roman" w:eastAsia="Times New Roman"/>
          <w:b w:val="0"/>
          <w:i w:val="0"/>
          <w:sz w:val="24"/>
          <w:szCs w:val="24"/>
        </w:rPr>
      </w:pPr>
      <w:r>
        <w:rPr>
          <w:rFonts w:hint="default" w:ascii="Times New Roman" w:hAnsi="Times New Roman" w:eastAsia="Times New Roman"/>
          <w:b w:val="0"/>
          <w:i w:val="0"/>
          <w:sz w:val="24"/>
          <w:szCs w:val="24"/>
        </w:rPr>
        <w:t>This paper is based on secondary sources drawn from three documents provided: (1) Green (2021), “The contestation of tech ethics: A sociotechnical approach to technology ethics in practice”; (2) Khan et al. (2023), “AI ethics: An empirical study on the views of practitioners and lawmakers”; and (3) McStay et al. (2024), “Ethics and empathy-based human-AI partnering: Exploring the extent to which cultural differences matter when developing an ethical technical standard.”</w:t>
      </w:r>
    </w:p>
    <w:p w14:paraId="7BE21442">
      <w:pPr>
        <w:rPr>
          <w:rFonts w:ascii="Times New Roman" w:hAnsi="Times New Roman" w:eastAsia="Times New Roman"/>
          <w:b w:val="0"/>
          <w:i w:val="0"/>
          <w:sz w:val="24"/>
          <w:szCs w:val="24"/>
        </w:rPr>
      </w:pPr>
      <w:r>
        <w:rPr>
          <w:rFonts w:hint="default" w:ascii="Times New Roman" w:hAnsi="Times New Roman" w:eastAsia="Times New Roman"/>
          <w:b w:val="0"/>
          <w:i w:val="0"/>
          <w:sz w:val="24"/>
          <w:szCs w:val="24"/>
        </w:rPr>
        <w:t>Each document was analyzed according to its purpose, methodology, findings and conclusions. Main themes were identified according to the following categories: ethical principles; implementation barriers; corporate and legal responsibility; stakeholders' involvement; and empathy-based safeguards. This paper did not involve the distribution of any new questionnaire or collecting primary data from respondents. The number of participants and other details described below relate to the original source documents, not this paper.</w:t>
      </w:r>
    </w:p>
    <w:p w14:paraId="5F9C7A9F">
      <w:pPr>
        <w:rPr>
          <w:rFonts w:hint="default" w:ascii="Times New Roman" w:hAnsi="Times New Roman" w:eastAsia="Times New Roman"/>
          <w:b w:val="0"/>
          <w:i w:val="0"/>
          <w:sz w:val="24"/>
          <w:szCs w:val="24"/>
          <w:lang w:val="en-IN"/>
        </w:rPr>
      </w:pPr>
      <w:r>
        <w:rPr>
          <w:rFonts w:hint="default" w:ascii="Times New Roman" w:hAnsi="Times New Roman" w:eastAsia="Times New Roman"/>
          <w:b w:val="0"/>
          <w:i w:val="0"/>
          <w:sz w:val="24"/>
          <w:szCs w:val="24"/>
          <w:lang w:val="en-IN"/>
        </w:rPr>
        <w:drawing>
          <wp:inline distT="0" distB="0" distL="114300" distR="114300">
            <wp:extent cx="5938520" cy="3503295"/>
            <wp:effectExtent l="0" t="0" r="5080" b="1905"/>
            <wp:docPr id="1" name="Picture 1" descr="Data Collection_ Sources of Secondary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ata Collection_ Sources of Secondary Data"/>
                    <pic:cNvPicPr>
                      <a:picLocks noChangeAspect="1"/>
                    </pic:cNvPicPr>
                  </pic:nvPicPr>
                  <pic:blipFill>
                    <a:blip r:embed="rId7"/>
                    <a:srcRect b="5275"/>
                    <a:stretch>
                      <a:fillRect/>
                    </a:stretch>
                  </pic:blipFill>
                  <pic:spPr>
                    <a:xfrm>
                      <a:off x="0" y="0"/>
                      <a:ext cx="5938520" cy="3503295"/>
                    </a:xfrm>
                    <a:prstGeom prst="rect">
                      <a:avLst/>
                    </a:prstGeom>
                  </pic:spPr>
                </pic:pic>
              </a:graphicData>
            </a:graphic>
          </wp:inline>
        </w:drawing>
      </w:r>
    </w:p>
    <w:p w14:paraId="03FC110E">
      <w:pPr>
        <w:rPr>
          <w:rFonts w:hint="default" w:ascii="Times New Roman" w:hAnsi="Times New Roman" w:eastAsia="Times New Roman"/>
          <w:b w:val="0"/>
          <w:i w:val="0"/>
          <w:sz w:val="24"/>
          <w:szCs w:val="24"/>
          <w:lang w:val="en-IN"/>
        </w:rPr>
      </w:pPr>
      <w:r>
        <w:rPr>
          <w:rFonts w:hint="default" w:ascii="Times New Roman" w:hAnsi="Times New Roman" w:eastAsia="Times New Roman"/>
          <w:b w:val="0"/>
          <w:i w:val="0"/>
          <w:sz w:val="24"/>
          <w:szCs w:val="24"/>
          <w:lang w:val="en-IN"/>
        </w:rPr>
        <w:drawing>
          <wp:anchor distT="0" distB="0" distL="114300" distR="114300" simplePos="0" relativeHeight="251659264" behindDoc="1" locked="0" layoutInCell="1" allowOverlap="1">
            <wp:simplePos x="0" y="0"/>
            <wp:positionH relativeFrom="column">
              <wp:posOffset>7620</wp:posOffset>
            </wp:positionH>
            <wp:positionV relativeFrom="paragraph">
              <wp:posOffset>264795</wp:posOffset>
            </wp:positionV>
            <wp:extent cx="5937250" cy="3345815"/>
            <wp:effectExtent l="0" t="0" r="6350" b="37465"/>
            <wp:wrapTight wrapText="bothSides">
              <wp:wrapPolygon>
                <wp:start x="0" y="0"/>
                <wp:lineTo x="0" y="21547"/>
                <wp:lineTo x="21568" y="21547"/>
                <wp:lineTo x="21568" y="0"/>
                <wp:lineTo x="0" y="0"/>
              </wp:wrapPolygon>
            </wp:wrapTight>
            <wp:docPr id="2" name="Picture 2" descr="Questionnaire Topics in Responsible AI_ Ethics and Empath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Questionnaire Topics in Responsible AI_ Ethics and Empathy"/>
                    <pic:cNvPicPr>
                      <a:picLocks noChangeAspect="1"/>
                    </pic:cNvPicPr>
                  </pic:nvPicPr>
                  <pic:blipFill>
                    <a:blip r:embed="rId8"/>
                    <a:srcRect b="5920"/>
                    <a:stretch>
                      <a:fillRect/>
                    </a:stretch>
                  </pic:blipFill>
                  <pic:spPr>
                    <a:xfrm>
                      <a:off x="0" y="0"/>
                      <a:ext cx="5937250" cy="3345815"/>
                    </a:xfrm>
                    <a:prstGeom prst="rect">
                      <a:avLst/>
                    </a:prstGeom>
                  </pic:spPr>
                </pic:pic>
              </a:graphicData>
            </a:graphic>
          </wp:anchor>
        </w:drawing>
      </w:r>
    </w:p>
    <w:p w14:paraId="0C414619">
      <w:pPr>
        <w:spacing w:before="200" w:after="100"/>
        <w:rPr>
          <w:rFonts w:ascii="Times New Roman" w:hAnsi="Times New Roman"/>
          <w:b/>
          <w:sz w:val="24"/>
        </w:rPr>
      </w:pPr>
    </w:p>
    <w:p w14:paraId="782FEDC2">
      <w:pPr>
        <w:spacing w:before="200" w:after="100"/>
        <w:rPr>
          <w:sz w:val="28"/>
          <w:szCs w:val="24"/>
        </w:rPr>
      </w:pPr>
      <w:r>
        <w:rPr>
          <w:rFonts w:ascii="Times New Roman" w:hAnsi="Times New Roman"/>
          <w:b/>
          <w:sz w:val="28"/>
          <w:szCs w:val="24"/>
        </w:rPr>
        <w:t>Hypothesis:</w:t>
      </w:r>
    </w:p>
    <w:p w14:paraId="000E9ADE">
      <w:r>
        <w:rPr>
          <w:rFonts w:ascii="Times New Roman" w:hAnsi="Times New Roman" w:eastAsia="Times New Roman"/>
          <w:b w:val="0"/>
          <w:i w:val="0"/>
          <w:sz w:val="24"/>
        </w:rPr>
        <w:t>The following are proposed hypotheses for a future empirical study. They are not tested in this literature-based paper because no new survey dataset was collected.</w:t>
      </w:r>
    </w:p>
    <w:p w14:paraId="2A988110">
      <w:pPr>
        <w:rPr>
          <w:rFonts w:ascii="Times New Roman" w:hAnsi="Times New Roman"/>
          <w:b/>
          <w:sz w:val="24"/>
        </w:rPr>
      </w:pPr>
    </w:p>
    <w:p w14:paraId="619FBD03">
      <w:pPr>
        <w:rPr>
          <w:rFonts w:hint="default" w:ascii="Times New Roman" w:hAnsi="Times New Roman" w:eastAsia="Times New Roman" w:cs="Times New Roman"/>
          <w:b/>
          <w:bCs w:val="0"/>
          <w:i w:val="0"/>
          <w:sz w:val="28"/>
          <w:szCs w:val="24"/>
        </w:rPr>
      </w:pPr>
      <w:r>
        <w:rPr>
          <w:rFonts w:ascii="Times New Roman" w:hAnsi="Times New Roman"/>
          <w:b/>
          <w:sz w:val="24"/>
        </w:rPr>
        <w:t>H1:</w:t>
      </w:r>
      <w:r>
        <w:rPr>
          <w:rFonts w:hint="default" w:ascii="Times New Roman" w:hAnsi="Times New Roman" w:cs="Times New Roman"/>
          <w:b/>
          <w:bCs w:val="0"/>
          <w:sz w:val="28"/>
          <w:szCs w:val="24"/>
        </w:rPr>
        <w:t xml:space="preserve"> </w:t>
      </w:r>
      <w:r>
        <w:rPr>
          <w:rFonts w:hint="default" w:ascii="Times New Roman" w:hAnsi="Times New Roman" w:eastAsia="SimSun" w:cs="Times New Roman"/>
          <w:b/>
          <w:bCs w:val="0"/>
          <w:sz w:val="28"/>
          <w:szCs w:val="28"/>
        </w:rPr>
        <w:t>Data Collection – Sources of Secondary Data</w:t>
      </w:r>
    </w:p>
    <w:tbl>
      <w:tblPr>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
      <w:tblGrid>
        <w:gridCol w:w="780"/>
        <w:gridCol w:w="4707"/>
        <w:gridCol w:w="480"/>
        <w:gridCol w:w="356"/>
        <w:gridCol w:w="541"/>
        <w:gridCol w:w="1004"/>
        <w:gridCol w:w="1416"/>
      </w:tblGrid>
      <w:tr w14:paraId="28BAB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735" w:type="dxa"/>
            <w:shd w:val="clear"/>
            <w:vAlign w:val="center"/>
          </w:tcPr>
          <w:p w14:paraId="06412DFB">
            <w:pPr>
              <w:pStyle w:val="34"/>
              <w:keepNext w:val="0"/>
              <w:keepLines w:val="0"/>
              <w:widowControl/>
              <w:suppressLineNumbers w:val="0"/>
              <w:jc w:val="center"/>
            </w:pPr>
            <w:r>
              <w:rPr>
                <w:b/>
                <w:bCs/>
              </w:rPr>
              <w:t>Sr. No.</w:t>
            </w:r>
          </w:p>
        </w:tc>
        <w:tc>
          <w:tcPr>
            <w:tcW w:w="4677" w:type="dxa"/>
            <w:shd w:val="clear"/>
            <w:vAlign w:val="center"/>
          </w:tcPr>
          <w:p w14:paraId="4E50B7FC">
            <w:pPr>
              <w:pStyle w:val="34"/>
              <w:keepNext w:val="0"/>
              <w:keepLines w:val="0"/>
              <w:widowControl/>
              <w:suppressLineNumbers w:val="0"/>
              <w:jc w:val="center"/>
            </w:pPr>
            <w:r>
              <w:rPr>
                <w:b/>
                <w:bCs/>
              </w:rPr>
              <w:t>Options</w:t>
            </w:r>
          </w:p>
        </w:tc>
        <w:tc>
          <w:tcPr>
            <w:tcW w:w="450" w:type="dxa"/>
            <w:shd w:val="clear"/>
            <w:vAlign w:val="center"/>
          </w:tcPr>
          <w:p w14:paraId="5B03D240">
            <w:pPr>
              <w:pStyle w:val="34"/>
              <w:keepNext w:val="0"/>
              <w:keepLines w:val="0"/>
              <w:widowControl/>
              <w:suppressLineNumbers w:val="0"/>
              <w:jc w:val="center"/>
            </w:pPr>
            <w:r>
              <w:rPr>
                <w:b/>
                <w:bCs/>
              </w:rPr>
              <w:t>Oi</w:t>
            </w:r>
          </w:p>
        </w:tc>
        <w:tc>
          <w:tcPr>
            <w:tcW w:w="326" w:type="dxa"/>
            <w:shd w:val="clear"/>
            <w:vAlign w:val="center"/>
          </w:tcPr>
          <w:p w14:paraId="5D06F718">
            <w:pPr>
              <w:pStyle w:val="34"/>
              <w:keepNext w:val="0"/>
              <w:keepLines w:val="0"/>
              <w:widowControl/>
              <w:suppressLineNumbers w:val="0"/>
              <w:jc w:val="center"/>
            </w:pPr>
            <w:r>
              <w:rPr>
                <w:b/>
                <w:bCs/>
              </w:rPr>
              <w:t>Ei</w:t>
            </w:r>
          </w:p>
        </w:tc>
        <w:tc>
          <w:tcPr>
            <w:tcW w:w="511" w:type="dxa"/>
            <w:shd w:val="clear"/>
            <w:vAlign w:val="center"/>
          </w:tcPr>
          <w:p w14:paraId="4D76C703">
            <w:pPr>
              <w:pStyle w:val="34"/>
              <w:keepNext w:val="0"/>
              <w:keepLines w:val="0"/>
              <w:widowControl/>
              <w:suppressLineNumbers w:val="0"/>
              <w:jc w:val="center"/>
            </w:pPr>
            <w:r>
              <w:rPr>
                <w:b/>
                <w:bCs/>
              </w:rPr>
              <w:t>Oi − Ei</w:t>
            </w:r>
          </w:p>
        </w:tc>
        <w:tc>
          <w:tcPr>
            <w:tcW w:w="974" w:type="dxa"/>
            <w:shd w:val="clear"/>
            <w:vAlign w:val="center"/>
          </w:tcPr>
          <w:p w14:paraId="05667447">
            <w:pPr>
              <w:pStyle w:val="34"/>
              <w:keepNext w:val="0"/>
              <w:keepLines w:val="0"/>
              <w:widowControl/>
              <w:suppressLineNumbers w:val="0"/>
              <w:jc w:val="center"/>
            </w:pPr>
            <w:r>
              <w:rPr>
                <w:b/>
                <w:bCs/>
              </w:rPr>
              <w:t>(Oi − Ei)²</w:t>
            </w:r>
          </w:p>
        </w:tc>
        <w:tc>
          <w:tcPr>
            <w:tcW w:w="1371" w:type="dxa"/>
            <w:shd w:val="clear"/>
            <w:vAlign w:val="center"/>
          </w:tcPr>
          <w:p w14:paraId="51AC46CC">
            <w:pPr>
              <w:pStyle w:val="34"/>
              <w:keepNext w:val="0"/>
              <w:keepLines w:val="0"/>
              <w:widowControl/>
              <w:suppressLineNumbers w:val="0"/>
              <w:jc w:val="center"/>
            </w:pPr>
            <w:r>
              <w:rPr>
                <w:b/>
                <w:bCs/>
              </w:rPr>
              <w:t>(Oi − Ei)² / Ei</w:t>
            </w:r>
          </w:p>
        </w:tc>
      </w:tr>
      <w:tr w14:paraId="6FBAE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735" w:type="dxa"/>
            <w:shd w:val="clear"/>
            <w:vAlign w:val="center"/>
          </w:tcPr>
          <w:p w14:paraId="6C589021">
            <w:pPr>
              <w:pStyle w:val="34"/>
              <w:keepNext w:val="0"/>
              <w:keepLines w:val="0"/>
              <w:widowControl/>
              <w:suppressLineNumbers w:val="0"/>
            </w:pPr>
            <w:r>
              <w:t>1</w:t>
            </w:r>
          </w:p>
        </w:tc>
        <w:tc>
          <w:tcPr>
            <w:tcW w:w="4677" w:type="dxa"/>
            <w:shd w:val="clear"/>
            <w:vAlign w:val="center"/>
          </w:tcPr>
          <w:p w14:paraId="23762D72">
            <w:pPr>
              <w:pStyle w:val="34"/>
              <w:keepNext w:val="0"/>
              <w:keepLines w:val="0"/>
              <w:widowControl/>
              <w:suppressLineNumbers w:val="0"/>
            </w:pPr>
            <w:r>
              <w:t>McStay et al. (2024) – Empathy-based human–AI</w:t>
            </w:r>
          </w:p>
        </w:tc>
        <w:tc>
          <w:tcPr>
            <w:tcW w:w="450" w:type="dxa"/>
            <w:shd w:val="clear"/>
            <w:vAlign w:val="center"/>
          </w:tcPr>
          <w:p w14:paraId="428B7551">
            <w:pPr>
              <w:pStyle w:val="34"/>
              <w:keepNext w:val="0"/>
              <w:keepLines w:val="0"/>
              <w:widowControl/>
              <w:suppressLineNumbers w:val="0"/>
            </w:pPr>
            <w:r>
              <w:t>1</w:t>
            </w:r>
          </w:p>
        </w:tc>
        <w:tc>
          <w:tcPr>
            <w:tcW w:w="326" w:type="dxa"/>
            <w:shd w:val="clear"/>
            <w:vAlign w:val="center"/>
          </w:tcPr>
          <w:p w14:paraId="062DED22">
            <w:pPr>
              <w:pStyle w:val="34"/>
              <w:keepNext w:val="0"/>
              <w:keepLines w:val="0"/>
              <w:widowControl/>
              <w:suppressLineNumbers w:val="0"/>
            </w:pPr>
            <w:r>
              <w:t>1</w:t>
            </w:r>
          </w:p>
        </w:tc>
        <w:tc>
          <w:tcPr>
            <w:tcW w:w="511" w:type="dxa"/>
            <w:shd w:val="clear"/>
            <w:vAlign w:val="center"/>
          </w:tcPr>
          <w:p w14:paraId="31CA11FD">
            <w:pPr>
              <w:pStyle w:val="34"/>
              <w:keepNext w:val="0"/>
              <w:keepLines w:val="0"/>
              <w:widowControl/>
              <w:suppressLineNumbers w:val="0"/>
            </w:pPr>
            <w:r>
              <w:t>0</w:t>
            </w:r>
          </w:p>
        </w:tc>
        <w:tc>
          <w:tcPr>
            <w:tcW w:w="974" w:type="dxa"/>
            <w:shd w:val="clear"/>
            <w:vAlign w:val="center"/>
          </w:tcPr>
          <w:p w14:paraId="2D1B7BF0">
            <w:pPr>
              <w:pStyle w:val="34"/>
              <w:keepNext w:val="0"/>
              <w:keepLines w:val="0"/>
              <w:widowControl/>
              <w:suppressLineNumbers w:val="0"/>
            </w:pPr>
            <w:r>
              <w:t>0</w:t>
            </w:r>
          </w:p>
        </w:tc>
        <w:tc>
          <w:tcPr>
            <w:tcW w:w="1371" w:type="dxa"/>
            <w:shd w:val="clear"/>
            <w:vAlign w:val="center"/>
          </w:tcPr>
          <w:p w14:paraId="4026CB28">
            <w:pPr>
              <w:pStyle w:val="34"/>
              <w:keepNext w:val="0"/>
              <w:keepLines w:val="0"/>
              <w:widowControl/>
              <w:suppressLineNumbers w:val="0"/>
            </w:pPr>
            <w:r>
              <w:t>0.00</w:t>
            </w:r>
          </w:p>
        </w:tc>
      </w:tr>
      <w:tr w14:paraId="015E1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735" w:type="dxa"/>
            <w:shd w:val="clear"/>
            <w:vAlign w:val="center"/>
          </w:tcPr>
          <w:p w14:paraId="305B94A1">
            <w:pPr>
              <w:pStyle w:val="34"/>
              <w:keepNext w:val="0"/>
              <w:keepLines w:val="0"/>
              <w:widowControl/>
              <w:suppressLineNumbers w:val="0"/>
            </w:pPr>
            <w:r>
              <w:t>2</w:t>
            </w:r>
          </w:p>
        </w:tc>
        <w:tc>
          <w:tcPr>
            <w:tcW w:w="4677" w:type="dxa"/>
            <w:shd w:val="clear"/>
            <w:vAlign w:val="center"/>
          </w:tcPr>
          <w:p w14:paraId="3C06C649">
            <w:pPr>
              <w:pStyle w:val="34"/>
              <w:keepNext w:val="0"/>
              <w:keepLines w:val="0"/>
              <w:widowControl/>
              <w:suppressLineNumbers w:val="0"/>
            </w:pPr>
            <w:r>
              <w:t>Khan et al. (2023) – Practitioners and lawmakers</w:t>
            </w:r>
          </w:p>
        </w:tc>
        <w:tc>
          <w:tcPr>
            <w:tcW w:w="450" w:type="dxa"/>
            <w:shd w:val="clear"/>
            <w:vAlign w:val="center"/>
          </w:tcPr>
          <w:p w14:paraId="2C08303A">
            <w:pPr>
              <w:pStyle w:val="34"/>
              <w:keepNext w:val="0"/>
              <w:keepLines w:val="0"/>
              <w:widowControl/>
              <w:suppressLineNumbers w:val="0"/>
            </w:pPr>
            <w:r>
              <w:t>1</w:t>
            </w:r>
          </w:p>
        </w:tc>
        <w:tc>
          <w:tcPr>
            <w:tcW w:w="326" w:type="dxa"/>
            <w:shd w:val="clear"/>
            <w:vAlign w:val="center"/>
          </w:tcPr>
          <w:p w14:paraId="0290C9AA">
            <w:pPr>
              <w:pStyle w:val="34"/>
              <w:keepNext w:val="0"/>
              <w:keepLines w:val="0"/>
              <w:widowControl/>
              <w:suppressLineNumbers w:val="0"/>
            </w:pPr>
            <w:r>
              <w:t>1</w:t>
            </w:r>
          </w:p>
        </w:tc>
        <w:tc>
          <w:tcPr>
            <w:tcW w:w="511" w:type="dxa"/>
            <w:shd w:val="clear"/>
            <w:vAlign w:val="center"/>
          </w:tcPr>
          <w:p w14:paraId="4EEE913B">
            <w:pPr>
              <w:pStyle w:val="34"/>
              <w:keepNext w:val="0"/>
              <w:keepLines w:val="0"/>
              <w:widowControl/>
              <w:suppressLineNumbers w:val="0"/>
            </w:pPr>
            <w:r>
              <w:t>0</w:t>
            </w:r>
          </w:p>
        </w:tc>
        <w:tc>
          <w:tcPr>
            <w:tcW w:w="974" w:type="dxa"/>
            <w:shd w:val="clear"/>
            <w:vAlign w:val="center"/>
          </w:tcPr>
          <w:p w14:paraId="784D7029">
            <w:pPr>
              <w:pStyle w:val="34"/>
              <w:keepNext w:val="0"/>
              <w:keepLines w:val="0"/>
              <w:widowControl/>
              <w:suppressLineNumbers w:val="0"/>
            </w:pPr>
            <w:r>
              <w:t>0</w:t>
            </w:r>
          </w:p>
        </w:tc>
        <w:tc>
          <w:tcPr>
            <w:tcW w:w="1371" w:type="dxa"/>
            <w:shd w:val="clear"/>
            <w:vAlign w:val="center"/>
          </w:tcPr>
          <w:p w14:paraId="057F9AA0">
            <w:pPr>
              <w:pStyle w:val="34"/>
              <w:keepNext w:val="0"/>
              <w:keepLines w:val="0"/>
              <w:widowControl/>
              <w:suppressLineNumbers w:val="0"/>
            </w:pPr>
            <w:r>
              <w:t>0.00</w:t>
            </w:r>
          </w:p>
        </w:tc>
      </w:tr>
      <w:tr w14:paraId="1032E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735" w:type="dxa"/>
            <w:shd w:val="clear"/>
            <w:vAlign w:val="center"/>
          </w:tcPr>
          <w:p w14:paraId="2C7FD561">
            <w:pPr>
              <w:pStyle w:val="34"/>
              <w:keepNext w:val="0"/>
              <w:keepLines w:val="0"/>
              <w:widowControl/>
              <w:suppressLineNumbers w:val="0"/>
            </w:pPr>
            <w:r>
              <w:t>3</w:t>
            </w:r>
          </w:p>
        </w:tc>
        <w:tc>
          <w:tcPr>
            <w:tcW w:w="4677" w:type="dxa"/>
            <w:shd w:val="clear"/>
            <w:vAlign w:val="center"/>
          </w:tcPr>
          <w:p w14:paraId="57E699C5">
            <w:pPr>
              <w:pStyle w:val="34"/>
              <w:keepNext w:val="0"/>
              <w:keepLines w:val="0"/>
              <w:widowControl/>
              <w:suppressLineNumbers w:val="0"/>
            </w:pPr>
            <w:r>
              <w:t>Green (2021) – Sociotechnical tech ethics</w:t>
            </w:r>
          </w:p>
        </w:tc>
        <w:tc>
          <w:tcPr>
            <w:tcW w:w="450" w:type="dxa"/>
            <w:shd w:val="clear"/>
            <w:vAlign w:val="center"/>
          </w:tcPr>
          <w:p w14:paraId="380F8284">
            <w:pPr>
              <w:pStyle w:val="34"/>
              <w:keepNext w:val="0"/>
              <w:keepLines w:val="0"/>
              <w:widowControl/>
              <w:suppressLineNumbers w:val="0"/>
            </w:pPr>
            <w:r>
              <w:t>1</w:t>
            </w:r>
          </w:p>
        </w:tc>
        <w:tc>
          <w:tcPr>
            <w:tcW w:w="326" w:type="dxa"/>
            <w:shd w:val="clear"/>
            <w:vAlign w:val="center"/>
          </w:tcPr>
          <w:p w14:paraId="28586C9A">
            <w:pPr>
              <w:pStyle w:val="34"/>
              <w:keepNext w:val="0"/>
              <w:keepLines w:val="0"/>
              <w:widowControl/>
              <w:suppressLineNumbers w:val="0"/>
            </w:pPr>
            <w:r>
              <w:t>1</w:t>
            </w:r>
          </w:p>
        </w:tc>
        <w:tc>
          <w:tcPr>
            <w:tcW w:w="511" w:type="dxa"/>
            <w:shd w:val="clear"/>
            <w:vAlign w:val="center"/>
          </w:tcPr>
          <w:p w14:paraId="2F615E77">
            <w:pPr>
              <w:pStyle w:val="34"/>
              <w:keepNext w:val="0"/>
              <w:keepLines w:val="0"/>
              <w:widowControl/>
              <w:suppressLineNumbers w:val="0"/>
            </w:pPr>
            <w:r>
              <w:t>0</w:t>
            </w:r>
          </w:p>
        </w:tc>
        <w:tc>
          <w:tcPr>
            <w:tcW w:w="974" w:type="dxa"/>
            <w:shd w:val="clear"/>
            <w:vAlign w:val="center"/>
          </w:tcPr>
          <w:p w14:paraId="62B2F447">
            <w:pPr>
              <w:pStyle w:val="34"/>
              <w:keepNext w:val="0"/>
              <w:keepLines w:val="0"/>
              <w:widowControl/>
              <w:suppressLineNumbers w:val="0"/>
            </w:pPr>
            <w:r>
              <w:t>0</w:t>
            </w:r>
          </w:p>
        </w:tc>
        <w:tc>
          <w:tcPr>
            <w:tcW w:w="1371" w:type="dxa"/>
            <w:shd w:val="clear"/>
            <w:vAlign w:val="center"/>
          </w:tcPr>
          <w:p w14:paraId="1FF4A7DB">
            <w:pPr>
              <w:pStyle w:val="34"/>
              <w:keepNext w:val="0"/>
              <w:keepLines w:val="0"/>
              <w:widowControl/>
              <w:suppressLineNumbers w:val="0"/>
            </w:pPr>
            <w:r>
              <w:t>0.00</w:t>
            </w:r>
          </w:p>
        </w:tc>
      </w:tr>
      <w:tr w14:paraId="16437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735" w:type="dxa"/>
            <w:shd w:val="clear"/>
            <w:vAlign w:val="center"/>
          </w:tcPr>
          <w:p w14:paraId="5ADDB760">
            <w:pPr>
              <w:pStyle w:val="34"/>
              <w:keepNext w:val="0"/>
              <w:keepLines w:val="0"/>
              <w:widowControl/>
              <w:suppressLineNumbers w:val="0"/>
            </w:pPr>
            <w:r>
              <w:t>Total</w:t>
            </w:r>
          </w:p>
        </w:tc>
        <w:tc>
          <w:tcPr>
            <w:tcW w:w="4677" w:type="dxa"/>
            <w:shd w:val="clear"/>
            <w:vAlign w:val="center"/>
          </w:tcPr>
          <w:p w14:paraId="1E5CB300">
            <w:pPr>
              <w:rPr>
                <w:rFonts w:hint="eastAsia" w:ascii="SimSun"/>
                <w:sz w:val="24"/>
                <w:szCs w:val="24"/>
              </w:rPr>
            </w:pPr>
          </w:p>
        </w:tc>
        <w:tc>
          <w:tcPr>
            <w:tcW w:w="450" w:type="dxa"/>
            <w:shd w:val="clear"/>
            <w:vAlign w:val="center"/>
          </w:tcPr>
          <w:p w14:paraId="74481407">
            <w:pPr>
              <w:pStyle w:val="34"/>
              <w:keepNext w:val="0"/>
              <w:keepLines w:val="0"/>
              <w:widowControl/>
              <w:suppressLineNumbers w:val="0"/>
            </w:pPr>
            <w:r>
              <w:t>3</w:t>
            </w:r>
          </w:p>
        </w:tc>
        <w:tc>
          <w:tcPr>
            <w:tcW w:w="326" w:type="dxa"/>
            <w:shd w:val="clear"/>
            <w:vAlign w:val="center"/>
          </w:tcPr>
          <w:p w14:paraId="1F1023E7">
            <w:pPr>
              <w:pStyle w:val="34"/>
              <w:keepNext w:val="0"/>
              <w:keepLines w:val="0"/>
              <w:widowControl/>
              <w:suppressLineNumbers w:val="0"/>
            </w:pPr>
            <w:r>
              <w:t>3</w:t>
            </w:r>
          </w:p>
        </w:tc>
        <w:tc>
          <w:tcPr>
            <w:tcW w:w="511" w:type="dxa"/>
            <w:shd w:val="clear"/>
            <w:vAlign w:val="center"/>
          </w:tcPr>
          <w:p w14:paraId="23056390">
            <w:pPr>
              <w:pStyle w:val="34"/>
              <w:keepNext w:val="0"/>
              <w:keepLines w:val="0"/>
              <w:widowControl/>
              <w:suppressLineNumbers w:val="0"/>
            </w:pPr>
            <w:r>
              <w:t>0</w:t>
            </w:r>
          </w:p>
        </w:tc>
        <w:tc>
          <w:tcPr>
            <w:tcW w:w="974" w:type="dxa"/>
            <w:shd w:val="clear"/>
            <w:vAlign w:val="center"/>
          </w:tcPr>
          <w:p w14:paraId="7CCFD695">
            <w:pPr>
              <w:pStyle w:val="34"/>
              <w:keepNext w:val="0"/>
              <w:keepLines w:val="0"/>
              <w:widowControl/>
              <w:suppressLineNumbers w:val="0"/>
            </w:pPr>
            <w:r>
              <w:t>0</w:t>
            </w:r>
          </w:p>
        </w:tc>
        <w:tc>
          <w:tcPr>
            <w:tcW w:w="1371" w:type="dxa"/>
            <w:shd w:val="clear"/>
            <w:vAlign w:val="center"/>
          </w:tcPr>
          <w:p w14:paraId="0D3B8023">
            <w:pPr>
              <w:pStyle w:val="34"/>
              <w:keepNext w:val="0"/>
              <w:keepLines w:val="0"/>
              <w:widowControl/>
              <w:suppressLineNumbers w:val="0"/>
            </w:pPr>
            <w:r>
              <w:t>0.00</w:t>
            </w:r>
          </w:p>
        </w:tc>
      </w:tr>
    </w:tbl>
    <w:p w14:paraId="68E87129">
      <w:pPr>
        <w:pStyle w:val="34"/>
        <w:keepNext w:val="0"/>
        <w:keepLines w:val="0"/>
        <w:widowControl/>
        <w:suppressLineNumbers w:val="0"/>
      </w:pPr>
      <w:r>
        <w:t>χ² = Σ (Oi − Ei)² / Ei = 0.00</w:t>
      </w:r>
    </w:p>
    <w:p w14:paraId="1472FCA6">
      <w:pPr>
        <w:pStyle w:val="34"/>
        <w:keepNext w:val="0"/>
        <w:keepLines w:val="0"/>
        <w:widowControl/>
        <w:suppressLineNumbers w:val="0"/>
      </w:pPr>
      <w:r>
        <w:t>Degree of Freedom: \(df = n-1 = 3-1 = 2\)</w:t>
      </w:r>
    </w:p>
    <w:p w14:paraId="09D4F592">
      <w:pPr>
        <w:pStyle w:val="34"/>
        <w:keepNext w:val="0"/>
        <w:keepLines w:val="0"/>
        <w:widowControl/>
        <w:suppressLineNumbers w:val="0"/>
      </w:pPr>
      <w:r>
        <w:t>Critical value at 5% significance level: 5.991</w:t>
      </w:r>
    </w:p>
    <w:p w14:paraId="1A5454D5">
      <w:pPr>
        <w:pStyle w:val="34"/>
        <w:keepNext w:val="0"/>
        <w:keepLines w:val="0"/>
        <w:widowControl/>
        <w:suppressLineNumbers w:val="0"/>
      </w:pPr>
      <w:r>
        <w:t>Result: 0.00 &lt; 5.991</w:t>
      </w:r>
    </w:p>
    <w:p w14:paraId="63EC6481">
      <w:pPr>
        <w:rPr>
          <w:rFonts w:ascii="Times New Roman" w:hAnsi="Times New Roman" w:eastAsia="Times New Roman"/>
          <w:b w:val="0"/>
          <w:i w:val="0"/>
          <w:sz w:val="24"/>
        </w:rPr>
      </w:pPr>
    </w:p>
    <w:p w14:paraId="1945FF65">
      <w:pPr>
        <w:rPr>
          <w:b/>
          <w:bCs w:val="0"/>
          <w:sz w:val="28"/>
          <w:szCs w:val="24"/>
        </w:rPr>
      </w:pPr>
      <w:r>
        <w:rPr>
          <w:rFonts w:ascii="Times New Roman" w:hAnsi="Times New Roman"/>
          <w:b/>
          <w:sz w:val="24"/>
        </w:rPr>
        <w:t>H2:</w:t>
      </w:r>
      <w:r>
        <w:rPr>
          <w:rFonts w:ascii="Times New Roman" w:hAnsi="Times New Roman"/>
          <w:b/>
          <w:bCs w:val="0"/>
          <w:sz w:val="28"/>
          <w:szCs w:val="24"/>
        </w:rPr>
        <w:t xml:space="preserve"> </w:t>
      </w:r>
      <w:r>
        <w:rPr>
          <w:b/>
          <w:bCs w:val="0"/>
          <w:sz w:val="28"/>
          <w:szCs w:val="24"/>
        </w:rPr>
        <w:t xml:space="preserve"> Questionnaire Topics in Responsible AI: Ethics and Empathy</w:t>
      </w:r>
    </w:p>
    <w:tbl>
      <w:tblPr>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789"/>
        <w:gridCol w:w="3800"/>
        <w:gridCol w:w="314"/>
        <w:gridCol w:w="287"/>
        <w:gridCol w:w="797"/>
        <w:gridCol w:w="1029"/>
        <w:gridCol w:w="1458"/>
      </w:tblGrid>
      <w:tr w14:paraId="05A46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shd w:val="clear"/>
            <w:vAlign w:val="center"/>
          </w:tcPr>
          <w:p w14:paraId="44E6F30F">
            <w:pPr>
              <w:pStyle w:val="34"/>
              <w:keepNext w:val="0"/>
              <w:keepLines w:val="0"/>
              <w:widowControl/>
              <w:suppressLineNumbers w:val="0"/>
              <w:jc w:val="center"/>
            </w:pPr>
            <w:r>
              <w:rPr>
                <w:b/>
                <w:bCs/>
              </w:rPr>
              <w:t>Sr. No.</w:t>
            </w:r>
          </w:p>
        </w:tc>
        <w:tc>
          <w:tcPr>
            <w:tcW w:w="0" w:type="auto"/>
            <w:shd w:val="clear"/>
            <w:vAlign w:val="center"/>
          </w:tcPr>
          <w:p w14:paraId="4BEB5AA8">
            <w:pPr>
              <w:pStyle w:val="34"/>
              <w:keepNext w:val="0"/>
              <w:keepLines w:val="0"/>
              <w:widowControl/>
              <w:suppressLineNumbers w:val="0"/>
              <w:jc w:val="center"/>
            </w:pPr>
            <w:r>
              <w:rPr>
                <w:b/>
                <w:bCs/>
              </w:rPr>
              <w:t>Options</w:t>
            </w:r>
          </w:p>
        </w:tc>
        <w:tc>
          <w:tcPr>
            <w:tcW w:w="0" w:type="auto"/>
            <w:shd w:val="clear"/>
            <w:vAlign w:val="center"/>
          </w:tcPr>
          <w:p w14:paraId="5434AB85">
            <w:pPr>
              <w:pStyle w:val="34"/>
              <w:keepNext w:val="0"/>
              <w:keepLines w:val="0"/>
              <w:widowControl/>
              <w:suppressLineNumbers w:val="0"/>
              <w:jc w:val="center"/>
            </w:pPr>
            <w:r>
              <w:rPr>
                <w:b/>
                <w:bCs/>
              </w:rPr>
              <w:t>Oi</w:t>
            </w:r>
          </w:p>
        </w:tc>
        <w:tc>
          <w:tcPr>
            <w:tcW w:w="0" w:type="auto"/>
            <w:shd w:val="clear"/>
            <w:vAlign w:val="center"/>
          </w:tcPr>
          <w:p w14:paraId="2F57B04A">
            <w:pPr>
              <w:pStyle w:val="34"/>
              <w:keepNext w:val="0"/>
              <w:keepLines w:val="0"/>
              <w:widowControl/>
              <w:suppressLineNumbers w:val="0"/>
              <w:jc w:val="center"/>
            </w:pPr>
            <w:r>
              <w:rPr>
                <w:b/>
                <w:bCs/>
              </w:rPr>
              <w:t>Ei</w:t>
            </w:r>
          </w:p>
        </w:tc>
        <w:tc>
          <w:tcPr>
            <w:tcW w:w="0" w:type="auto"/>
            <w:shd w:val="clear"/>
            <w:vAlign w:val="center"/>
          </w:tcPr>
          <w:p w14:paraId="51EE39B7">
            <w:pPr>
              <w:pStyle w:val="34"/>
              <w:keepNext w:val="0"/>
              <w:keepLines w:val="0"/>
              <w:widowControl/>
              <w:suppressLineNumbers w:val="0"/>
              <w:jc w:val="center"/>
            </w:pPr>
            <w:r>
              <w:rPr>
                <w:b/>
                <w:bCs/>
              </w:rPr>
              <w:t>Oi − Ei</w:t>
            </w:r>
          </w:p>
        </w:tc>
        <w:tc>
          <w:tcPr>
            <w:tcW w:w="0" w:type="auto"/>
            <w:shd w:val="clear"/>
            <w:vAlign w:val="center"/>
          </w:tcPr>
          <w:p w14:paraId="486CAD43">
            <w:pPr>
              <w:pStyle w:val="34"/>
              <w:keepNext w:val="0"/>
              <w:keepLines w:val="0"/>
              <w:widowControl/>
              <w:suppressLineNumbers w:val="0"/>
              <w:jc w:val="center"/>
            </w:pPr>
            <w:r>
              <w:rPr>
                <w:b/>
                <w:bCs/>
              </w:rPr>
              <w:t>(Oi − Ei)²</w:t>
            </w:r>
          </w:p>
        </w:tc>
        <w:tc>
          <w:tcPr>
            <w:tcW w:w="0" w:type="auto"/>
            <w:shd w:val="clear"/>
            <w:vAlign w:val="center"/>
          </w:tcPr>
          <w:p w14:paraId="45C5B78F">
            <w:pPr>
              <w:pStyle w:val="34"/>
              <w:keepNext w:val="0"/>
              <w:keepLines w:val="0"/>
              <w:widowControl/>
              <w:suppressLineNumbers w:val="0"/>
              <w:jc w:val="center"/>
            </w:pPr>
            <w:r>
              <w:rPr>
                <w:b/>
                <w:bCs/>
              </w:rPr>
              <w:t>(Oi − Ei)² / Ei</w:t>
            </w:r>
          </w:p>
        </w:tc>
      </w:tr>
      <w:tr w14:paraId="31AFD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shd w:val="clear"/>
            <w:vAlign w:val="center"/>
          </w:tcPr>
          <w:p w14:paraId="159BF750">
            <w:pPr>
              <w:pStyle w:val="34"/>
              <w:keepNext w:val="0"/>
              <w:keepLines w:val="0"/>
              <w:widowControl/>
              <w:suppressLineNumbers w:val="0"/>
            </w:pPr>
            <w:r>
              <w:t>1</w:t>
            </w:r>
          </w:p>
        </w:tc>
        <w:tc>
          <w:tcPr>
            <w:tcW w:w="0" w:type="auto"/>
            <w:shd w:val="clear"/>
            <w:vAlign w:val="center"/>
          </w:tcPr>
          <w:p w14:paraId="0B32EA29">
            <w:pPr>
              <w:pStyle w:val="34"/>
              <w:keepNext w:val="0"/>
              <w:keepLines w:val="0"/>
              <w:widowControl/>
              <w:suppressLineNumbers w:val="0"/>
            </w:pPr>
            <w:r>
              <w:t>AI ethics awareness</w:t>
            </w:r>
          </w:p>
        </w:tc>
        <w:tc>
          <w:tcPr>
            <w:tcW w:w="0" w:type="auto"/>
            <w:shd w:val="clear"/>
            <w:vAlign w:val="center"/>
          </w:tcPr>
          <w:p w14:paraId="43AC6F13">
            <w:pPr>
              <w:pStyle w:val="34"/>
              <w:keepNext w:val="0"/>
              <w:keepLines w:val="0"/>
              <w:widowControl/>
              <w:suppressLineNumbers w:val="0"/>
            </w:pPr>
            <w:r>
              <w:t>1</w:t>
            </w:r>
          </w:p>
        </w:tc>
        <w:tc>
          <w:tcPr>
            <w:tcW w:w="0" w:type="auto"/>
            <w:shd w:val="clear"/>
            <w:vAlign w:val="center"/>
          </w:tcPr>
          <w:p w14:paraId="650F7B6D">
            <w:pPr>
              <w:pStyle w:val="34"/>
              <w:keepNext w:val="0"/>
              <w:keepLines w:val="0"/>
              <w:widowControl/>
              <w:suppressLineNumbers w:val="0"/>
            </w:pPr>
            <w:r>
              <w:t>1</w:t>
            </w:r>
          </w:p>
        </w:tc>
        <w:tc>
          <w:tcPr>
            <w:tcW w:w="0" w:type="auto"/>
            <w:shd w:val="clear"/>
            <w:vAlign w:val="center"/>
          </w:tcPr>
          <w:p w14:paraId="35FDBFA7">
            <w:pPr>
              <w:pStyle w:val="34"/>
              <w:keepNext w:val="0"/>
              <w:keepLines w:val="0"/>
              <w:widowControl/>
              <w:suppressLineNumbers w:val="0"/>
            </w:pPr>
            <w:r>
              <w:t>0</w:t>
            </w:r>
          </w:p>
        </w:tc>
        <w:tc>
          <w:tcPr>
            <w:tcW w:w="0" w:type="auto"/>
            <w:shd w:val="clear"/>
            <w:vAlign w:val="center"/>
          </w:tcPr>
          <w:p w14:paraId="1747E69E">
            <w:pPr>
              <w:pStyle w:val="34"/>
              <w:keepNext w:val="0"/>
              <w:keepLines w:val="0"/>
              <w:widowControl/>
              <w:suppressLineNumbers w:val="0"/>
            </w:pPr>
            <w:r>
              <w:t>0</w:t>
            </w:r>
          </w:p>
        </w:tc>
        <w:tc>
          <w:tcPr>
            <w:tcW w:w="0" w:type="auto"/>
            <w:shd w:val="clear"/>
            <w:vAlign w:val="center"/>
          </w:tcPr>
          <w:p w14:paraId="0B4B126A">
            <w:pPr>
              <w:pStyle w:val="34"/>
              <w:keepNext w:val="0"/>
              <w:keepLines w:val="0"/>
              <w:widowControl/>
              <w:suppressLineNumbers w:val="0"/>
            </w:pPr>
            <w:r>
              <w:t>0.00</w:t>
            </w:r>
          </w:p>
        </w:tc>
      </w:tr>
      <w:tr w14:paraId="36C8A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shd w:val="clear"/>
            <w:vAlign w:val="center"/>
          </w:tcPr>
          <w:p w14:paraId="6BAC4A16">
            <w:pPr>
              <w:pStyle w:val="34"/>
              <w:keepNext w:val="0"/>
              <w:keepLines w:val="0"/>
              <w:widowControl/>
              <w:suppressLineNumbers w:val="0"/>
            </w:pPr>
            <w:r>
              <w:t>2</w:t>
            </w:r>
          </w:p>
        </w:tc>
        <w:tc>
          <w:tcPr>
            <w:tcW w:w="0" w:type="auto"/>
            <w:shd w:val="clear"/>
            <w:vAlign w:val="center"/>
          </w:tcPr>
          <w:p w14:paraId="46EB1514">
            <w:pPr>
              <w:pStyle w:val="34"/>
              <w:keepNext w:val="0"/>
              <w:keepLines w:val="0"/>
              <w:widowControl/>
              <w:suppressLineNumbers w:val="0"/>
            </w:pPr>
            <w:r>
              <w:t>Transparency and accountability</w:t>
            </w:r>
          </w:p>
        </w:tc>
        <w:tc>
          <w:tcPr>
            <w:tcW w:w="0" w:type="auto"/>
            <w:shd w:val="clear"/>
            <w:vAlign w:val="center"/>
          </w:tcPr>
          <w:p w14:paraId="3D508C1D">
            <w:pPr>
              <w:pStyle w:val="34"/>
              <w:keepNext w:val="0"/>
              <w:keepLines w:val="0"/>
              <w:widowControl/>
              <w:suppressLineNumbers w:val="0"/>
            </w:pPr>
            <w:r>
              <w:t>1</w:t>
            </w:r>
          </w:p>
        </w:tc>
        <w:tc>
          <w:tcPr>
            <w:tcW w:w="0" w:type="auto"/>
            <w:shd w:val="clear"/>
            <w:vAlign w:val="center"/>
          </w:tcPr>
          <w:p w14:paraId="10F4CF20">
            <w:pPr>
              <w:pStyle w:val="34"/>
              <w:keepNext w:val="0"/>
              <w:keepLines w:val="0"/>
              <w:widowControl/>
              <w:suppressLineNumbers w:val="0"/>
            </w:pPr>
            <w:r>
              <w:t>1</w:t>
            </w:r>
          </w:p>
        </w:tc>
        <w:tc>
          <w:tcPr>
            <w:tcW w:w="0" w:type="auto"/>
            <w:shd w:val="clear"/>
            <w:vAlign w:val="center"/>
          </w:tcPr>
          <w:p w14:paraId="7E6F1873">
            <w:pPr>
              <w:pStyle w:val="34"/>
              <w:keepNext w:val="0"/>
              <w:keepLines w:val="0"/>
              <w:widowControl/>
              <w:suppressLineNumbers w:val="0"/>
            </w:pPr>
            <w:r>
              <w:t>0</w:t>
            </w:r>
          </w:p>
        </w:tc>
        <w:tc>
          <w:tcPr>
            <w:tcW w:w="0" w:type="auto"/>
            <w:shd w:val="clear"/>
            <w:vAlign w:val="center"/>
          </w:tcPr>
          <w:p w14:paraId="1F060873">
            <w:pPr>
              <w:pStyle w:val="34"/>
              <w:keepNext w:val="0"/>
              <w:keepLines w:val="0"/>
              <w:widowControl/>
              <w:suppressLineNumbers w:val="0"/>
            </w:pPr>
            <w:r>
              <w:t>0</w:t>
            </w:r>
          </w:p>
        </w:tc>
        <w:tc>
          <w:tcPr>
            <w:tcW w:w="0" w:type="auto"/>
            <w:shd w:val="clear"/>
            <w:vAlign w:val="center"/>
          </w:tcPr>
          <w:p w14:paraId="2F242EDE">
            <w:pPr>
              <w:pStyle w:val="34"/>
              <w:keepNext w:val="0"/>
              <w:keepLines w:val="0"/>
              <w:widowControl/>
              <w:suppressLineNumbers w:val="0"/>
            </w:pPr>
            <w:r>
              <w:t>0.00</w:t>
            </w:r>
          </w:p>
        </w:tc>
      </w:tr>
      <w:tr w14:paraId="15EA9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shd w:val="clear"/>
            <w:vAlign w:val="center"/>
          </w:tcPr>
          <w:p w14:paraId="2A53B7C8">
            <w:pPr>
              <w:pStyle w:val="34"/>
              <w:keepNext w:val="0"/>
              <w:keepLines w:val="0"/>
              <w:widowControl/>
              <w:suppressLineNumbers w:val="0"/>
            </w:pPr>
            <w:r>
              <w:t>3</w:t>
            </w:r>
          </w:p>
        </w:tc>
        <w:tc>
          <w:tcPr>
            <w:tcW w:w="0" w:type="auto"/>
            <w:shd w:val="clear"/>
            <w:vAlign w:val="center"/>
          </w:tcPr>
          <w:p w14:paraId="59BA41FB">
            <w:pPr>
              <w:pStyle w:val="34"/>
              <w:keepNext w:val="0"/>
              <w:keepLines w:val="0"/>
              <w:widowControl/>
              <w:suppressLineNumbers w:val="0"/>
            </w:pPr>
            <w:r>
              <w:t>Privacy and fairness</w:t>
            </w:r>
          </w:p>
        </w:tc>
        <w:tc>
          <w:tcPr>
            <w:tcW w:w="0" w:type="auto"/>
            <w:shd w:val="clear"/>
            <w:vAlign w:val="center"/>
          </w:tcPr>
          <w:p w14:paraId="12A09845">
            <w:pPr>
              <w:pStyle w:val="34"/>
              <w:keepNext w:val="0"/>
              <w:keepLines w:val="0"/>
              <w:widowControl/>
              <w:suppressLineNumbers w:val="0"/>
            </w:pPr>
            <w:r>
              <w:t>1</w:t>
            </w:r>
          </w:p>
        </w:tc>
        <w:tc>
          <w:tcPr>
            <w:tcW w:w="0" w:type="auto"/>
            <w:shd w:val="clear"/>
            <w:vAlign w:val="center"/>
          </w:tcPr>
          <w:p w14:paraId="4F8D01E1">
            <w:pPr>
              <w:pStyle w:val="34"/>
              <w:keepNext w:val="0"/>
              <w:keepLines w:val="0"/>
              <w:widowControl/>
              <w:suppressLineNumbers w:val="0"/>
            </w:pPr>
            <w:r>
              <w:t>1</w:t>
            </w:r>
          </w:p>
        </w:tc>
        <w:tc>
          <w:tcPr>
            <w:tcW w:w="0" w:type="auto"/>
            <w:shd w:val="clear"/>
            <w:vAlign w:val="center"/>
          </w:tcPr>
          <w:p w14:paraId="4F314B8B">
            <w:pPr>
              <w:pStyle w:val="34"/>
              <w:keepNext w:val="0"/>
              <w:keepLines w:val="0"/>
              <w:widowControl/>
              <w:suppressLineNumbers w:val="0"/>
            </w:pPr>
            <w:r>
              <w:t>0</w:t>
            </w:r>
          </w:p>
        </w:tc>
        <w:tc>
          <w:tcPr>
            <w:tcW w:w="0" w:type="auto"/>
            <w:shd w:val="clear"/>
            <w:vAlign w:val="center"/>
          </w:tcPr>
          <w:p w14:paraId="3F4F4D33">
            <w:pPr>
              <w:pStyle w:val="34"/>
              <w:keepNext w:val="0"/>
              <w:keepLines w:val="0"/>
              <w:widowControl/>
              <w:suppressLineNumbers w:val="0"/>
            </w:pPr>
            <w:r>
              <w:t>0</w:t>
            </w:r>
          </w:p>
        </w:tc>
        <w:tc>
          <w:tcPr>
            <w:tcW w:w="0" w:type="auto"/>
            <w:shd w:val="clear"/>
            <w:vAlign w:val="center"/>
          </w:tcPr>
          <w:p w14:paraId="23D8204C">
            <w:pPr>
              <w:pStyle w:val="34"/>
              <w:keepNext w:val="0"/>
              <w:keepLines w:val="0"/>
              <w:widowControl/>
              <w:suppressLineNumbers w:val="0"/>
            </w:pPr>
            <w:r>
              <w:t>0.00</w:t>
            </w:r>
          </w:p>
        </w:tc>
      </w:tr>
      <w:tr w14:paraId="4F1EC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shd w:val="clear"/>
            <w:vAlign w:val="center"/>
          </w:tcPr>
          <w:p w14:paraId="686E1CF5">
            <w:pPr>
              <w:pStyle w:val="34"/>
              <w:keepNext w:val="0"/>
              <w:keepLines w:val="0"/>
              <w:widowControl/>
              <w:suppressLineNumbers w:val="0"/>
            </w:pPr>
            <w:r>
              <w:t>4</w:t>
            </w:r>
          </w:p>
        </w:tc>
        <w:tc>
          <w:tcPr>
            <w:tcW w:w="0" w:type="auto"/>
            <w:shd w:val="clear"/>
            <w:vAlign w:val="center"/>
          </w:tcPr>
          <w:p w14:paraId="5280FA02">
            <w:pPr>
              <w:pStyle w:val="34"/>
              <w:keepNext w:val="0"/>
              <w:keepLines w:val="0"/>
              <w:widowControl/>
              <w:suppressLineNumbers w:val="0"/>
            </w:pPr>
            <w:r>
              <w:t>Guidelines and implementation</w:t>
            </w:r>
          </w:p>
        </w:tc>
        <w:tc>
          <w:tcPr>
            <w:tcW w:w="0" w:type="auto"/>
            <w:shd w:val="clear"/>
            <w:vAlign w:val="center"/>
          </w:tcPr>
          <w:p w14:paraId="4CD43FAB">
            <w:pPr>
              <w:pStyle w:val="34"/>
              <w:keepNext w:val="0"/>
              <w:keepLines w:val="0"/>
              <w:widowControl/>
              <w:suppressLineNumbers w:val="0"/>
            </w:pPr>
            <w:r>
              <w:t>1</w:t>
            </w:r>
          </w:p>
        </w:tc>
        <w:tc>
          <w:tcPr>
            <w:tcW w:w="0" w:type="auto"/>
            <w:shd w:val="clear"/>
            <w:vAlign w:val="center"/>
          </w:tcPr>
          <w:p w14:paraId="61CFFC50">
            <w:pPr>
              <w:pStyle w:val="34"/>
              <w:keepNext w:val="0"/>
              <w:keepLines w:val="0"/>
              <w:widowControl/>
              <w:suppressLineNumbers w:val="0"/>
            </w:pPr>
            <w:r>
              <w:t>1</w:t>
            </w:r>
          </w:p>
        </w:tc>
        <w:tc>
          <w:tcPr>
            <w:tcW w:w="0" w:type="auto"/>
            <w:shd w:val="clear"/>
            <w:vAlign w:val="center"/>
          </w:tcPr>
          <w:p w14:paraId="6768F7D0">
            <w:pPr>
              <w:pStyle w:val="34"/>
              <w:keepNext w:val="0"/>
              <w:keepLines w:val="0"/>
              <w:widowControl/>
              <w:suppressLineNumbers w:val="0"/>
            </w:pPr>
            <w:r>
              <w:t>0</w:t>
            </w:r>
          </w:p>
        </w:tc>
        <w:tc>
          <w:tcPr>
            <w:tcW w:w="0" w:type="auto"/>
            <w:shd w:val="clear"/>
            <w:vAlign w:val="center"/>
          </w:tcPr>
          <w:p w14:paraId="10BFDA91">
            <w:pPr>
              <w:pStyle w:val="34"/>
              <w:keepNext w:val="0"/>
              <w:keepLines w:val="0"/>
              <w:widowControl/>
              <w:suppressLineNumbers w:val="0"/>
            </w:pPr>
            <w:r>
              <w:t>0</w:t>
            </w:r>
          </w:p>
        </w:tc>
        <w:tc>
          <w:tcPr>
            <w:tcW w:w="0" w:type="auto"/>
            <w:shd w:val="clear"/>
            <w:vAlign w:val="center"/>
          </w:tcPr>
          <w:p w14:paraId="51327E72">
            <w:pPr>
              <w:pStyle w:val="34"/>
              <w:keepNext w:val="0"/>
              <w:keepLines w:val="0"/>
              <w:widowControl/>
              <w:suppressLineNumbers w:val="0"/>
            </w:pPr>
            <w:r>
              <w:t>0.00</w:t>
            </w:r>
          </w:p>
        </w:tc>
      </w:tr>
      <w:tr w14:paraId="131E5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shd w:val="clear"/>
            <w:vAlign w:val="center"/>
          </w:tcPr>
          <w:p w14:paraId="57D4961D">
            <w:pPr>
              <w:pStyle w:val="34"/>
              <w:keepNext w:val="0"/>
              <w:keepLines w:val="0"/>
              <w:widowControl/>
              <w:suppressLineNumbers w:val="0"/>
            </w:pPr>
            <w:r>
              <w:t>5</w:t>
            </w:r>
          </w:p>
        </w:tc>
        <w:tc>
          <w:tcPr>
            <w:tcW w:w="0" w:type="auto"/>
            <w:shd w:val="clear"/>
            <w:vAlign w:val="center"/>
          </w:tcPr>
          <w:p w14:paraId="6E8F823B">
            <w:pPr>
              <w:pStyle w:val="34"/>
              <w:keepNext w:val="0"/>
              <w:keepLines w:val="0"/>
              <w:widowControl/>
              <w:suppressLineNumbers w:val="0"/>
            </w:pPr>
            <w:r>
              <w:t>Culture, empathy and human oversight</w:t>
            </w:r>
          </w:p>
        </w:tc>
        <w:tc>
          <w:tcPr>
            <w:tcW w:w="0" w:type="auto"/>
            <w:shd w:val="clear"/>
            <w:vAlign w:val="center"/>
          </w:tcPr>
          <w:p w14:paraId="5A6C75BA">
            <w:pPr>
              <w:pStyle w:val="34"/>
              <w:keepNext w:val="0"/>
              <w:keepLines w:val="0"/>
              <w:widowControl/>
              <w:suppressLineNumbers w:val="0"/>
            </w:pPr>
            <w:r>
              <w:t>1</w:t>
            </w:r>
          </w:p>
        </w:tc>
        <w:tc>
          <w:tcPr>
            <w:tcW w:w="0" w:type="auto"/>
            <w:shd w:val="clear"/>
            <w:vAlign w:val="center"/>
          </w:tcPr>
          <w:p w14:paraId="791CB6AA">
            <w:pPr>
              <w:pStyle w:val="34"/>
              <w:keepNext w:val="0"/>
              <w:keepLines w:val="0"/>
              <w:widowControl/>
              <w:suppressLineNumbers w:val="0"/>
            </w:pPr>
            <w:r>
              <w:t>1</w:t>
            </w:r>
          </w:p>
        </w:tc>
        <w:tc>
          <w:tcPr>
            <w:tcW w:w="0" w:type="auto"/>
            <w:shd w:val="clear"/>
            <w:vAlign w:val="center"/>
          </w:tcPr>
          <w:p w14:paraId="50B19D7B">
            <w:pPr>
              <w:pStyle w:val="34"/>
              <w:keepNext w:val="0"/>
              <w:keepLines w:val="0"/>
              <w:widowControl/>
              <w:suppressLineNumbers w:val="0"/>
            </w:pPr>
            <w:r>
              <w:t>0</w:t>
            </w:r>
          </w:p>
        </w:tc>
        <w:tc>
          <w:tcPr>
            <w:tcW w:w="0" w:type="auto"/>
            <w:shd w:val="clear"/>
            <w:vAlign w:val="center"/>
          </w:tcPr>
          <w:p w14:paraId="0981133B">
            <w:pPr>
              <w:pStyle w:val="34"/>
              <w:keepNext w:val="0"/>
              <w:keepLines w:val="0"/>
              <w:widowControl/>
              <w:suppressLineNumbers w:val="0"/>
            </w:pPr>
            <w:r>
              <w:t>0</w:t>
            </w:r>
          </w:p>
        </w:tc>
        <w:tc>
          <w:tcPr>
            <w:tcW w:w="0" w:type="auto"/>
            <w:shd w:val="clear"/>
            <w:vAlign w:val="center"/>
          </w:tcPr>
          <w:p w14:paraId="0A60EB03">
            <w:pPr>
              <w:pStyle w:val="34"/>
              <w:keepNext w:val="0"/>
              <w:keepLines w:val="0"/>
              <w:widowControl/>
              <w:suppressLineNumbers w:val="0"/>
            </w:pPr>
            <w:r>
              <w:t>0.00</w:t>
            </w:r>
          </w:p>
        </w:tc>
      </w:tr>
      <w:tr w14:paraId="4E90C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blCellSpacing w:w="15" w:type="dxa"/>
        </w:trPr>
        <w:tc>
          <w:tcPr>
            <w:tcW w:w="0" w:type="auto"/>
            <w:shd w:val="clear"/>
            <w:vAlign w:val="center"/>
          </w:tcPr>
          <w:p w14:paraId="473FF436">
            <w:pPr>
              <w:pStyle w:val="34"/>
              <w:keepNext w:val="0"/>
              <w:keepLines w:val="0"/>
              <w:widowControl/>
              <w:suppressLineNumbers w:val="0"/>
            </w:pPr>
            <w:r>
              <w:t>Total</w:t>
            </w:r>
          </w:p>
        </w:tc>
        <w:tc>
          <w:tcPr>
            <w:tcW w:w="0" w:type="auto"/>
            <w:shd w:val="clear"/>
            <w:vAlign w:val="center"/>
          </w:tcPr>
          <w:p w14:paraId="01F846AC">
            <w:pPr>
              <w:rPr>
                <w:rFonts w:hint="eastAsia" w:ascii="SimSun"/>
                <w:sz w:val="24"/>
                <w:szCs w:val="24"/>
              </w:rPr>
            </w:pPr>
          </w:p>
        </w:tc>
        <w:tc>
          <w:tcPr>
            <w:tcW w:w="0" w:type="auto"/>
            <w:shd w:val="clear"/>
            <w:vAlign w:val="center"/>
          </w:tcPr>
          <w:p w14:paraId="7CF545D9">
            <w:pPr>
              <w:pStyle w:val="34"/>
              <w:keepNext w:val="0"/>
              <w:keepLines w:val="0"/>
              <w:widowControl/>
              <w:suppressLineNumbers w:val="0"/>
            </w:pPr>
            <w:r>
              <w:t>5</w:t>
            </w:r>
          </w:p>
        </w:tc>
        <w:tc>
          <w:tcPr>
            <w:tcW w:w="0" w:type="auto"/>
            <w:shd w:val="clear"/>
            <w:vAlign w:val="center"/>
          </w:tcPr>
          <w:p w14:paraId="52468690">
            <w:pPr>
              <w:pStyle w:val="34"/>
              <w:keepNext w:val="0"/>
              <w:keepLines w:val="0"/>
              <w:widowControl/>
              <w:suppressLineNumbers w:val="0"/>
            </w:pPr>
            <w:r>
              <w:t>5</w:t>
            </w:r>
          </w:p>
        </w:tc>
        <w:tc>
          <w:tcPr>
            <w:tcW w:w="0" w:type="auto"/>
            <w:shd w:val="clear"/>
            <w:vAlign w:val="center"/>
          </w:tcPr>
          <w:p w14:paraId="2B5ACFA4">
            <w:pPr>
              <w:pStyle w:val="34"/>
              <w:keepNext w:val="0"/>
              <w:keepLines w:val="0"/>
              <w:widowControl/>
              <w:suppressLineNumbers w:val="0"/>
            </w:pPr>
            <w:r>
              <w:t>0</w:t>
            </w:r>
          </w:p>
        </w:tc>
        <w:tc>
          <w:tcPr>
            <w:tcW w:w="0" w:type="auto"/>
            <w:shd w:val="clear"/>
            <w:vAlign w:val="center"/>
          </w:tcPr>
          <w:p w14:paraId="0A321A50">
            <w:pPr>
              <w:pStyle w:val="34"/>
              <w:keepNext w:val="0"/>
              <w:keepLines w:val="0"/>
              <w:widowControl/>
              <w:suppressLineNumbers w:val="0"/>
            </w:pPr>
            <w:r>
              <w:t>0</w:t>
            </w:r>
          </w:p>
        </w:tc>
        <w:tc>
          <w:tcPr>
            <w:tcW w:w="0" w:type="auto"/>
            <w:shd w:val="clear"/>
            <w:vAlign w:val="center"/>
          </w:tcPr>
          <w:p w14:paraId="6616BC11">
            <w:pPr>
              <w:pStyle w:val="34"/>
              <w:keepNext w:val="0"/>
              <w:keepLines w:val="0"/>
              <w:widowControl/>
              <w:suppressLineNumbers w:val="0"/>
            </w:pPr>
            <w:r>
              <w:t>0.00</w:t>
            </w:r>
          </w:p>
        </w:tc>
      </w:tr>
    </w:tbl>
    <w:p w14:paraId="5C128592">
      <w:pPr>
        <w:pStyle w:val="34"/>
        <w:keepNext w:val="0"/>
        <w:keepLines w:val="0"/>
        <w:widowControl/>
        <w:suppressLineNumbers w:val="0"/>
      </w:pPr>
      <w:r>
        <w:t>χ² = Σ (Oi − Ei)² / Ei = 0.00</w:t>
      </w:r>
    </w:p>
    <w:p w14:paraId="1FB57197">
      <w:pPr>
        <w:pStyle w:val="34"/>
        <w:keepNext w:val="0"/>
        <w:keepLines w:val="0"/>
        <w:widowControl/>
        <w:suppressLineNumbers w:val="0"/>
      </w:pPr>
      <w:r>
        <w:t>Degree of Freedom: \(df = n-1 = 5-1 = 4\)</w:t>
      </w:r>
    </w:p>
    <w:p w14:paraId="370E694C">
      <w:pPr>
        <w:pStyle w:val="34"/>
        <w:keepNext w:val="0"/>
        <w:keepLines w:val="0"/>
        <w:widowControl/>
        <w:suppressLineNumbers w:val="0"/>
      </w:pPr>
      <w:r>
        <w:t>Critical value at 5% significance level: 9.488</w:t>
      </w:r>
    </w:p>
    <w:p w14:paraId="31D0E10E">
      <w:pPr>
        <w:pStyle w:val="34"/>
        <w:keepNext w:val="0"/>
        <w:keepLines w:val="0"/>
        <w:widowControl/>
        <w:suppressLineNumbers w:val="0"/>
      </w:pPr>
      <w:r>
        <w:t>Result: 0.00 &lt; 9.488</w:t>
      </w:r>
    </w:p>
    <w:p w14:paraId="14AC14C2">
      <w:pPr>
        <w:rPr>
          <w:rFonts w:ascii="Times New Roman" w:hAnsi="Times New Roman" w:eastAsia="Times New Roman"/>
          <w:b w:val="0"/>
          <w:i w:val="0"/>
          <w:sz w:val="24"/>
        </w:rPr>
      </w:pPr>
    </w:p>
    <w:p w14:paraId="7D3E4010">
      <w:pPr>
        <w:spacing w:before="200" w:after="100"/>
        <w:rPr>
          <w:sz w:val="28"/>
          <w:szCs w:val="24"/>
        </w:rPr>
      </w:pPr>
      <w:r>
        <w:rPr>
          <w:rFonts w:ascii="Times New Roman" w:hAnsi="Times New Roman"/>
          <w:b/>
          <w:sz w:val="28"/>
          <w:szCs w:val="24"/>
        </w:rPr>
        <w:t>Conclusion:</w:t>
      </w:r>
    </w:p>
    <w:p w14:paraId="0F6A6BA1">
      <w:pPr>
        <w:spacing w:before="200" w:after="100"/>
        <w:rPr>
          <w:rFonts w:hint="default" w:ascii="Times New Roman" w:hAnsi="Times New Roman" w:eastAsia="Times New Roman"/>
          <w:b w:val="0"/>
          <w:i w:val="0"/>
          <w:sz w:val="24"/>
        </w:rPr>
      </w:pPr>
      <w:r>
        <w:rPr>
          <w:rFonts w:hint="default" w:ascii="Times New Roman" w:hAnsi="Times New Roman" w:eastAsia="Times New Roman"/>
          <w:b w:val="0"/>
          <w:i w:val="0"/>
          <w:sz w:val="24"/>
        </w:rPr>
        <w:t>In this paper, responsibility in AI was considered from three related angles: sociotechnical critique of technology ethics, empirical research among practitioners and law-makers, and white paper on empathy-based human-AI collaboration. From what is found in the reviewed sources, it seems that merely establishing ethical principles is not sufficient. Definitions are needed along with accountability, involvement of stakeholders, monitoring, and governance.</w:t>
      </w:r>
    </w:p>
    <w:p w14:paraId="72FCEF59">
      <w:pPr>
        <w:spacing w:before="200" w:after="100"/>
        <w:rPr>
          <w:rFonts w:hint="default" w:ascii="Times New Roman" w:hAnsi="Times New Roman" w:eastAsia="Times New Roman"/>
          <w:b w:val="0"/>
          <w:i w:val="0"/>
          <w:sz w:val="24"/>
        </w:rPr>
      </w:pPr>
      <w:r>
        <w:rPr>
          <w:rFonts w:hint="default" w:ascii="Times New Roman" w:hAnsi="Times New Roman" w:eastAsia="Times New Roman"/>
          <w:b w:val="0"/>
          <w:i w:val="0"/>
          <w:sz w:val="24"/>
        </w:rPr>
        <w:t>Whereas in the case of simulating empathy by an intelligent system, additional requirements of disclosure, as well as consideration of potential manipulation, dependency, and cultural issues arise. This five-component framework consolidates all the above aspects in a conceptual way. Because this paper is based only on selected literature analysis of three sources and lacks the survey of practitioners and stakeholders, further investigation is needed.</w:t>
      </w:r>
    </w:p>
    <w:p w14:paraId="78A81FFC">
      <w:pPr>
        <w:spacing w:before="200" w:after="100"/>
        <w:rPr>
          <w:rFonts w:hint="default" w:ascii="Times New Roman" w:hAnsi="Times New Roman" w:eastAsia="Times New Roman"/>
          <w:b w:val="0"/>
          <w:i w:val="0"/>
          <w:sz w:val="24"/>
        </w:rPr>
      </w:pPr>
    </w:p>
    <w:p w14:paraId="7F3CF277">
      <w:pPr>
        <w:spacing w:before="200" w:after="100"/>
        <w:rPr>
          <w:sz w:val="28"/>
          <w:szCs w:val="24"/>
        </w:rPr>
      </w:pPr>
      <w:r>
        <w:rPr>
          <w:rFonts w:ascii="Times New Roman" w:hAnsi="Times New Roman"/>
          <w:b/>
          <w:sz w:val="28"/>
          <w:szCs w:val="24"/>
        </w:rPr>
        <w:t>References:</w:t>
      </w:r>
    </w:p>
    <w:p w14:paraId="35B1DAD5">
      <w:pPr>
        <w:rPr>
          <w:rFonts w:hint="default" w:ascii="Times New Roman" w:hAnsi="Times New Roman" w:eastAsia="Times New Roman"/>
          <w:b w:val="0"/>
          <w:i w:val="0"/>
          <w:sz w:val="24"/>
        </w:rPr>
      </w:pPr>
      <w:r>
        <w:rPr>
          <w:rFonts w:ascii="Times New Roman" w:hAnsi="Times New Roman" w:eastAsia="Times New Roman"/>
          <w:b w:val="0"/>
          <w:i w:val="0"/>
          <w:sz w:val="24"/>
        </w:rPr>
        <w:t>[</w:t>
      </w:r>
      <w:r>
        <w:rPr>
          <w:rFonts w:hint="default" w:ascii="Times New Roman" w:hAnsi="Times New Roman" w:eastAsia="Times New Roman"/>
          <w:b w:val="0"/>
          <w:i w:val="0"/>
          <w:sz w:val="24"/>
        </w:rPr>
        <w:t>1] Green, B. (2021). The contestation of tech ethics: A sociotechnical approach to technology ethics in practice. Journal of Social Computing, 2(3), 209-225. https://doi.org/10.23919/JSC.2021.0018</w:t>
      </w:r>
    </w:p>
    <w:p w14:paraId="209F9D00">
      <w:pPr>
        <w:rPr>
          <w:rFonts w:hint="default" w:ascii="Times New Roman" w:hAnsi="Times New Roman" w:eastAsia="Times New Roman"/>
          <w:b w:val="0"/>
          <w:i w:val="0"/>
          <w:sz w:val="24"/>
        </w:rPr>
      </w:pPr>
      <w:r>
        <w:rPr>
          <w:rFonts w:hint="default" w:ascii="Times New Roman" w:hAnsi="Times New Roman" w:eastAsia="Times New Roman"/>
          <w:b w:val="0"/>
          <w:i w:val="0"/>
          <w:sz w:val="24"/>
        </w:rPr>
        <w:t>[2] Khan, A. A., Akbar, M. A., Fahmideh, M., Liang, P., Waseem, M., Ahmad, A., Niazi, M., &amp; Abrahamsson, P. (2023). AI ethics: An empirical study on the views of practitioners and lawmakers. IEEE Transactions on Computational Social Systems, 10(6), 2971-2984. https://doi.org/10.1109/TCSS.2023.3251729</w:t>
      </w:r>
    </w:p>
    <w:p w14:paraId="10C1A661">
      <w:pPr>
        <w:rPr>
          <w:rFonts w:ascii="Times New Roman" w:hAnsi="Times New Roman" w:eastAsia="Times New Roman"/>
          <w:b w:val="0"/>
          <w:i w:val="0"/>
          <w:sz w:val="24"/>
        </w:rPr>
      </w:pPr>
      <w:r>
        <w:rPr>
          <w:rFonts w:hint="default" w:ascii="Times New Roman" w:hAnsi="Times New Roman" w:eastAsia="Times New Roman"/>
          <w:b w:val="0"/>
          <w:i w:val="0"/>
          <w:sz w:val="24"/>
        </w:rPr>
        <w:t>[3] McStay, A., Andres, F., Bakir, V., Bland, B., Laffer, A., Li, P., &amp; Shimo, S. (2024). Ethics and empathy-based human-AI partnering: Exploring the extent to which cultural differences matter when developing an ethical technical standard. IEEE Standards Association, IEEE P7014.1 white paper.</w:t>
      </w:r>
      <w:bookmarkStart w:id="0" w:name="_GoBack"/>
      <w:bookmarkEnd w:id="0"/>
    </w:p>
    <w:sectPr>
      <w:footerReference r:id="rId5" w:type="default"/>
      <w:pgSz w:w="12240" w:h="15840"/>
      <w:pgMar w:top="1152" w:right="1440" w:bottom="1152"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SimSun"/>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Symbol">
    <w:panose1 w:val="05050102010706020507"/>
    <w:charset w:val="02"/>
    <w:family w:val="auto"/>
    <w:pitch w:val="default"/>
    <w:sig w:usb0="00000000" w:usb1="00000000" w:usb2="00000000" w:usb3="00000000" w:csb0="80000000" w:csb1="0000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081A1">
    <w:pPr>
      <w:pStyle w:val="18"/>
      <w:jc w:val="center"/>
    </w:pPr>
    <w:r>
      <w:fldChar w:fldCharType="begin"/>
    </w:r>
    <w:r>
      <w:instrText xml:space="preserve"> PAGE </w:instrTex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2"/>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1"/>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6"/>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5"/>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30"/>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4"/>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3DA93EF5"/>
    <w:rsid w:val="449D38FE"/>
    <w:rsid w:val="6914359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unhideWhenUsed="0" w:uiPriority="62" w:semiHidden="0" w:name="Light Grid Accent 1"/>
    <w:lsdException w:qFormat="1"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unhideWhenUsed="0" w:uiPriority="62" w:semiHidden="0" w:name="Light Grid Accent 2"/>
    <w:lsdException w:qFormat="1"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unhideWhenUsed="0" w:uiPriority="62" w:semiHidden="0" w:name="Light Grid Accent 3"/>
    <w:lsdException w:qFormat="1"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qFormat="1" w:unhideWhenUsed="0" w:uiPriority="64" w:semiHidden="0" w:name="Medium Shading 2 Accent 4"/>
    <w:lsdException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unhideWhenUsed="0" w:uiPriority="61" w:semiHidden="0" w:name="Light List Accent 5"/>
    <w:lsdException w:unhideWhenUsed="0" w:uiPriority="62" w:semiHidden="0" w:name="Light Grid Accent 5"/>
    <w:lsdException w:qFormat="1" w:unhideWhenUsed="0" w:uiPriority="63" w:semiHidden="0" w:name="Medium Shading 1 Accent 5"/>
    <w:lsdException w:unhideWhenUsed="0" w:uiPriority="64" w:semiHidden="0" w:name="Medium Shading 2 Accent 5"/>
    <w:lsdException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unhideWhenUsed="0" w:uiPriority="61" w:semiHidden="0" w:name="Light List Accent 6"/>
    <w:lsdException w:qFormat="1" w:unhideWhenUsed="0" w:uiPriority="62" w:semiHidden="0" w:name="Light Grid Accent 6"/>
    <w:lsdException w:qFormat="1" w:unhideWhenUsed="0" w:uiPriority="63" w:semiHidden="0" w:name="Medium Shading 1 Accent 6"/>
    <w:lsdException w:unhideWhenUsed="0" w:uiPriority="64" w:semiHidden="0" w:name="Medium Shading 2 Accent 6"/>
    <w:lsdException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120" w:line="276" w:lineRule="auto"/>
    </w:pPr>
    <w:rPr>
      <w:rFonts w:ascii="Times New Roman" w:hAnsi="Times New Roman" w:eastAsia="Times New Roman" w:cstheme="minorBidi"/>
      <w:sz w:val="24"/>
      <w:szCs w:val="22"/>
      <w:lang w:val="en-US" w:eastAsia="en-US" w:bidi="ar-SA"/>
    </w:rPr>
  </w:style>
  <w:style w:type="paragraph" w:styleId="2">
    <w:name w:val="heading 1"/>
    <w:basedOn w:val="1"/>
    <w:next w:val="1"/>
    <w:link w:val="140"/>
    <w:qFormat/>
    <w:uiPriority w:val="9"/>
    <w:pPr>
      <w:keepNext/>
      <w:keepLines/>
      <w:spacing w:before="480" w:after="0"/>
      <w:outlineLvl w:val="0"/>
    </w:pPr>
    <w:rPr>
      <w:rFonts w:asciiTheme="majorHAnsi" w:hAnsiTheme="majorHAnsi" w:eastAsiaTheme="majorEastAsia" w:cstheme="majorBidi"/>
      <w:b/>
      <w:bCs/>
      <w:color w:val="376092" w:themeColor="accent1" w:themeShade="BF"/>
      <w:sz w:val="24"/>
      <w:szCs w:val="28"/>
    </w:rPr>
  </w:style>
  <w:style w:type="paragraph" w:styleId="3">
    <w:name w:val="heading 2"/>
    <w:basedOn w:val="1"/>
    <w:next w:val="1"/>
    <w:link w:val="141"/>
    <w:unhideWhenUsed/>
    <w:qFormat/>
    <w:uiPriority w:val="9"/>
    <w:pPr>
      <w:keepNext/>
      <w:keepLines/>
      <w:spacing w:before="200" w:after="0"/>
      <w:outlineLvl w:val="1"/>
    </w:pPr>
    <w:rPr>
      <w:rFonts w:asciiTheme="majorHAnsi" w:hAnsiTheme="majorHAnsi" w:eastAsiaTheme="majorEastAsia" w:cstheme="majorBidi"/>
      <w:b/>
      <w:bCs/>
      <w:color w:val="4F81BD" w:themeColor="accent1"/>
      <w:sz w:val="24"/>
      <w:szCs w:val="26"/>
      <w14:textFill>
        <w14:solidFill>
          <w14:schemeClr w14:val="accent1"/>
        </w14:solidFill>
      </w14:textFill>
    </w:rPr>
  </w:style>
  <w:style w:type="paragraph" w:styleId="4">
    <w:name w:val="heading 3"/>
    <w:basedOn w:val="1"/>
    <w:next w:val="1"/>
    <w:link w:val="142"/>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2"/>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3"/>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4"/>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5"/>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6"/>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7"/>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ody Text"/>
    <w:basedOn w:val="1"/>
    <w:link w:val="146"/>
    <w:unhideWhenUsed/>
    <w:qFormat/>
    <w:uiPriority w:val="99"/>
    <w:pPr>
      <w:spacing w:after="120"/>
    </w:pPr>
  </w:style>
  <w:style w:type="paragraph" w:styleId="14">
    <w:name w:val="Body Text 2"/>
    <w:basedOn w:val="1"/>
    <w:link w:val="147"/>
    <w:unhideWhenUsed/>
    <w:qFormat/>
    <w:uiPriority w:val="99"/>
    <w:pPr>
      <w:spacing w:after="120" w:line="480" w:lineRule="auto"/>
    </w:pPr>
  </w:style>
  <w:style w:type="paragraph" w:styleId="15">
    <w:name w:val="Body Text 3"/>
    <w:basedOn w:val="1"/>
    <w:link w:val="148"/>
    <w:unhideWhenUsed/>
    <w:qFormat/>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8"/>
    <w:unhideWhenUsed/>
    <w:qFormat/>
    <w:uiPriority w:val="99"/>
    <w:pPr>
      <w:tabs>
        <w:tab w:val="center" w:pos="4680"/>
        <w:tab w:val="right" w:pos="9360"/>
      </w:tabs>
      <w:spacing w:after="0" w:line="240" w:lineRule="auto"/>
    </w:pPr>
  </w:style>
  <w:style w:type="paragraph" w:styleId="19">
    <w:name w:val="header"/>
    <w:basedOn w:val="1"/>
    <w:link w:val="137"/>
    <w:unhideWhenUsed/>
    <w:qFormat/>
    <w:uiPriority w:val="99"/>
    <w:pPr>
      <w:tabs>
        <w:tab w:val="center" w:pos="4680"/>
        <w:tab w:val="right" w:pos="9360"/>
      </w:tabs>
      <w:spacing w:after="0" w:line="240" w:lineRule="auto"/>
    </w:pPr>
  </w:style>
  <w:style w:type="character" w:styleId="20">
    <w:name w:val="Hyperlink"/>
    <w:basedOn w:val="11"/>
    <w:semiHidden/>
    <w:unhideWhenUsed/>
    <w:qFormat/>
    <w:uiPriority w:val="99"/>
    <w:rPr>
      <w:color w:val="0000FF"/>
      <w:u w:val="single"/>
    </w:rPr>
  </w:style>
  <w:style w:type="paragraph" w:styleId="21">
    <w:name w:val="List"/>
    <w:basedOn w:val="1"/>
    <w:unhideWhenUsed/>
    <w:qFormat/>
    <w:uiPriority w:val="99"/>
    <w:pPr>
      <w:ind w:left="360" w:hanging="360"/>
      <w:contextualSpacing/>
    </w:pPr>
  </w:style>
  <w:style w:type="paragraph" w:styleId="22">
    <w:name w:val="List 2"/>
    <w:basedOn w:val="1"/>
    <w:unhideWhenUsed/>
    <w:qFormat/>
    <w:uiPriority w:val="99"/>
    <w:pPr>
      <w:ind w:left="720" w:hanging="360"/>
      <w:contextualSpacing/>
    </w:pPr>
  </w:style>
  <w:style w:type="paragraph" w:styleId="23">
    <w:name w:val="List 3"/>
    <w:basedOn w:val="1"/>
    <w:unhideWhenUsed/>
    <w:qFormat/>
    <w:uiPriority w:val="99"/>
    <w:pPr>
      <w:ind w:left="1080" w:hanging="360"/>
      <w:contextualSpacing/>
    </w:pPr>
  </w:style>
  <w:style w:type="paragraph" w:styleId="24">
    <w:name w:val="List Bullet"/>
    <w:basedOn w:val="1"/>
    <w:unhideWhenUsed/>
    <w:qFormat/>
    <w:uiPriority w:val="99"/>
    <w:pPr>
      <w:numPr>
        <w:ilvl w:val="0"/>
        <w:numId w:val="1"/>
      </w:numPr>
      <w:contextualSpacing/>
    </w:pPr>
  </w:style>
  <w:style w:type="paragraph" w:styleId="25">
    <w:name w:val="List Bullet 2"/>
    <w:basedOn w:val="1"/>
    <w:unhideWhenUsed/>
    <w:qFormat/>
    <w:uiPriority w:val="99"/>
    <w:pPr>
      <w:numPr>
        <w:ilvl w:val="0"/>
        <w:numId w:val="2"/>
      </w:numPr>
      <w:contextualSpacing/>
    </w:pPr>
  </w:style>
  <w:style w:type="paragraph" w:styleId="26">
    <w:name w:val="List Bullet 3"/>
    <w:basedOn w:val="1"/>
    <w:unhideWhenUsed/>
    <w:qFormat/>
    <w:uiPriority w:val="99"/>
    <w:pPr>
      <w:numPr>
        <w:ilvl w:val="0"/>
        <w:numId w:val="3"/>
      </w:numPr>
      <w:contextualSpacing/>
    </w:pPr>
  </w:style>
  <w:style w:type="paragraph" w:styleId="27">
    <w:name w:val="List Continue"/>
    <w:basedOn w:val="1"/>
    <w:unhideWhenUsed/>
    <w:qFormat/>
    <w:uiPriority w:val="99"/>
    <w:pPr>
      <w:spacing w:after="120"/>
      <w:ind w:left="360"/>
      <w:contextualSpacing/>
    </w:pPr>
  </w:style>
  <w:style w:type="paragraph" w:styleId="28">
    <w:name w:val="List Continue 2"/>
    <w:basedOn w:val="1"/>
    <w:unhideWhenUsed/>
    <w:qFormat/>
    <w:uiPriority w:val="99"/>
    <w:pPr>
      <w:spacing w:after="120"/>
      <w:ind w:left="720"/>
      <w:contextualSpacing/>
    </w:pPr>
  </w:style>
  <w:style w:type="paragraph" w:styleId="29">
    <w:name w:val="List Continue 3"/>
    <w:basedOn w:val="1"/>
    <w:unhideWhenUsed/>
    <w:qFormat/>
    <w:uiPriority w:val="99"/>
    <w:pPr>
      <w:spacing w:after="120"/>
      <w:ind w:left="1080"/>
      <w:contextualSpacing/>
    </w:pPr>
  </w:style>
  <w:style w:type="paragraph" w:styleId="30">
    <w:name w:val="List Number"/>
    <w:basedOn w:val="1"/>
    <w:unhideWhenUsed/>
    <w:qFormat/>
    <w:uiPriority w:val="99"/>
    <w:pPr>
      <w:numPr>
        <w:ilvl w:val="0"/>
        <w:numId w:val="4"/>
      </w:numPr>
      <w:contextualSpacing/>
    </w:pPr>
  </w:style>
  <w:style w:type="paragraph" w:styleId="31">
    <w:name w:val="List Number 2"/>
    <w:basedOn w:val="1"/>
    <w:unhideWhenUsed/>
    <w:qFormat/>
    <w:uiPriority w:val="99"/>
    <w:pPr>
      <w:numPr>
        <w:ilvl w:val="0"/>
        <w:numId w:val="5"/>
      </w:numPr>
      <w:contextualSpacing/>
    </w:pPr>
  </w:style>
  <w:style w:type="paragraph" w:styleId="32">
    <w:name w:val="List Number 3"/>
    <w:basedOn w:val="1"/>
    <w:unhideWhenUsed/>
    <w:qFormat/>
    <w:uiPriority w:val="99"/>
    <w:pPr>
      <w:numPr>
        <w:ilvl w:val="0"/>
        <w:numId w:val="6"/>
      </w:numPr>
      <w:contextualSpacing/>
    </w:pPr>
  </w:style>
  <w:style w:type="paragraph" w:styleId="33">
    <w:name w:val="macro"/>
    <w:link w:val="149"/>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34">
    <w:name w:val="Normal (Web)"/>
    <w:semiHidden/>
    <w:unhideWhenUsed/>
    <w:uiPriority w:val="99"/>
    <w:pPr>
      <w:spacing w:before="0" w:beforeAutospacing="1" w:after="0" w:afterAutospacing="1"/>
      <w:ind w:left="0" w:right="0"/>
      <w:jc w:val="left"/>
    </w:pPr>
    <w:rPr>
      <w:kern w:val="0"/>
      <w:sz w:val="24"/>
      <w:szCs w:val="24"/>
      <w:lang w:val="en-US" w:eastAsia="zh-CN" w:bidi="ar"/>
    </w:rPr>
  </w:style>
  <w:style w:type="character" w:styleId="35">
    <w:name w:val="Strong"/>
    <w:basedOn w:val="11"/>
    <w:qFormat/>
    <w:uiPriority w:val="22"/>
    <w:rPr>
      <w:b/>
      <w:bCs/>
    </w:rPr>
  </w:style>
  <w:style w:type="paragraph" w:styleId="36">
    <w:name w:val="Subtitle"/>
    <w:basedOn w:val="1"/>
    <w:next w:val="1"/>
    <w:link w:val="14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7">
    <w:name w:val="Table Grid"/>
    <w:basedOn w:val="1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38">
    <w:name w:val="Title"/>
    <w:basedOn w:val="1"/>
    <w:next w:val="1"/>
    <w:link w:val="143"/>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9">
    <w:name w:val="Light Shading"/>
    <w:basedOn w:val="1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40">
    <w:name w:val="Light Shading Accent 1"/>
    <w:basedOn w:val="1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1">
    <w:name w:val="Light Shading Accent 2"/>
    <w:basedOn w:val="1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2">
    <w:name w:val="Light Shading Accent 3"/>
    <w:basedOn w:val="1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3">
    <w:name w:val="Light Shading Accent 4"/>
    <w:basedOn w:val="1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4">
    <w:name w:val="Light Shading Accent 5"/>
    <w:basedOn w:val="1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5">
    <w:name w:val="Light Shading Accent 6"/>
    <w:basedOn w:val="1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6">
    <w:name w:val="Light List"/>
    <w:basedOn w:val="1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7">
    <w:name w:val="Light List Accent 1"/>
    <w:basedOn w:val="1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8">
    <w:name w:val="Light List Accent 2"/>
    <w:basedOn w:val="1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9">
    <w:name w:val="Light List Accent 3"/>
    <w:basedOn w:val="1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50">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1">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2">
    <w:name w:val="Light List Accent 6"/>
    <w:basedOn w:val="1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3">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4">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5">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6">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7">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8">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9">
    <w:name w:val="Light Grid Accent 6"/>
    <w:basedOn w:val="1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60">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1">
    <w:name w:val="Medium Shading 1 Accent 1"/>
    <w:basedOn w:val="1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2">
    <w:name w:val="Medium Shading 1 Accent 2"/>
    <w:basedOn w:val="1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3">
    <w:name w:val="Medium Shading 1 Accent 3"/>
    <w:basedOn w:val="1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4">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5">
    <w:name w:val="Medium Shading 1 Accent 5"/>
    <w:basedOn w:val="1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6">
    <w:name w:val="Medium Shading 1 Accent 6"/>
    <w:basedOn w:val="1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7">
    <w:name w:val="Medium Shading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1"/>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2"/>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3"/>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4"/>
    <w:basedOn w:val="1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Shading 2 Accent 5"/>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3">
    <w:name w:val="Medium Shading 2 Accent 6"/>
    <w:basedOn w:val="1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4">
    <w:name w:val="Medium List 1"/>
    <w:basedOn w:val="1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5">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6">
    <w:name w:val="Medium List 1 Accent 2"/>
    <w:basedOn w:val="1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7">
    <w:name w:val="Medium List 1 Accent 3"/>
    <w:basedOn w:val="1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8">
    <w:name w:val="Medium List 1 Accent 4"/>
    <w:basedOn w:val="1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9">
    <w:name w:val="Medium List 1 Accent 5"/>
    <w:basedOn w:val="1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80">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81">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3"/>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4"/>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List 2 Accent 5"/>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7">
    <w:name w:val="Medium List 2 Accent 6"/>
    <w:basedOn w:val="1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8">
    <w:name w:val="Medium Grid 1"/>
    <w:basedOn w:val="1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9">
    <w:name w:val="Medium Grid 1 Accent 1"/>
    <w:basedOn w:val="1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90">
    <w:name w:val="Medium Grid 1 Accent 2"/>
    <w:basedOn w:val="1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91">
    <w:name w:val="Medium Grid 1 Accent 3"/>
    <w:basedOn w:val="1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2">
    <w:name w:val="Medium Grid 1 Accent 4"/>
    <w:basedOn w:val="1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3">
    <w:name w:val="Medium Grid 1 Accent 5"/>
    <w:basedOn w:val="1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4">
    <w:name w:val="Medium Grid 1 Accent 6"/>
    <w:basedOn w:val="1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5">
    <w:name w:val="Medium Grid 2"/>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6">
    <w:name w:val="Medium Grid 2 Accent 1"/>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7">
    <w:name w:val="Medium Grid 2 Accent 2"/>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8">
    <w:name w:val="Medium Grid 2 Accent 3"/>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9">
    <w:name w:val="Medium Grid 2 Accent 4"/>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100">
    <w:name w:val="Medium Grid 2 Accent 5"/>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01">
    <w:name w:val="Medium Grid 2 Accent 6"/>
    <w:basedOn w:val="1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2">
    <w:name w:val="Medium Grid 3"/>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3">
    <w:name w:val="Medium Grid 3 Accent 1"/>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4">
    <w:name w:val="Medium Grid 3 Accent 2"/>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5">
    <w:name w:val="Medium Grid 3 Accent 3"/>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6">
    <w:name w:val="Medium Grid 3 Accent 4"/>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7">
    <w:name w:val="Medium Grid 3 Accent 5"/>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8">
    <w:name w:val="Medium Grid 3 Accent 6"/>
    <w:basedOn w:val="1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9">
    <w:name w:val="Dark List"/>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0">
    <w:name w:val="Dark List Accent 1"/>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11">
    <w:name w:val="Dark List Accent 2"/>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2">
    <w:name w:val="Dark List Accent 3"/>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3">
    <w:name w:val="Dark List Accent 4"/>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4">
    <w:name w:val="Dark List Accent 5"/>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5">
    <w:name w:val="Dark List Accent 6"/>
    <w:basedOn w:val="1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6">
    <w:name w:val="Colorful Shading"/>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1"/>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2"/>
    <w:basedOn w:val="1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3"/>
    <w:basedOn w:val="1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0">
    <w:name w:val="Colorful Shading Accent 4"/>
    <w:basedOn w:val="1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Shading Accent 5"/>
    <w:basedOn w:val="1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2">
    <w:name w:val="Colorful Shading Accent 6"/>
    <w:basedOn w:val="1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3">
    <w:name w:val="Colorful List"/>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4">
    <w:name w:val="Colorful List Accent 1"/>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5">
    <w:name w:val="Colorful List Accent 2"/>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6">
    <w:name w:val="Colorful List Accent 3"/>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7">
    <w:name w:val="Colorful List Accent 4"/>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8">
    <w:name w:val="Colorful List Accent 5"/>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9">
    <w:name w:val="Colorful List Accent 6"/>
    <w:basedOn w:val="1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30">
    <w:name w:val="Colorful Grid"/>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1">
    <w:name w:val="Colorful Grid Accent 1"/>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2">
    <w:name w:val="Colorful Grid Accent 2"/>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3">
    <w:name w:val="Colorful Grid Accent 3"/>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4">
    <w:name w:val="Colorful Grid Accent 4"/>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5">
    <w:name w:val="Colorful Grid Accent 5"/>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6">
    <w:name w:val="Colorful Grid Accent 6"/>
    <w:basedOn w:val="1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7">
    <w:name w:val="Header Char"/>
    <w:basedOn w:val="11"/>
    <w:link w:val="19"/>
    <w:qFormat/>
    <w:uiPriority w:val="99"/>
  </w:style>
  <w:style w:type="character" w:customStyle="1" w:styleId="138">
    <w:name w:val="Footer Char"/>
    <w:basedOn w:val="11"/>
    <w:link w:val="18"/>
    <w:qFormat/>
    <w:uiPriority w:val="99"/>
  </w:style>
  <w:style w:type="paragraph" w:styleId="139">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0">
    <w:name w:val="Heading 1 Char"/>
    <w:basedOn w:val="11"/>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41">
    <w:name w:val="Heading 2 Char"/>
    <w:basedOn w:val="11"/>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2">
    <w:name w:val="Heading 3 Char"/>
    <w:basedOn w:val="11"/>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3">
    <w:name w:val="Title Char"/>
    <w:basedOn w:val="11"/>
    <w:link w:val="38"/>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4">
    <w:name w:val="Subtitle Char"/>
    <w:basedOn w:val="11"/>
    <w:link w:val="3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5">
    <w:name w:val="List Paragraph"/>
    <w:basedOn w:val="1"/>
    <w:qFormat/>
    <w:uiPriority w:val="34"/>
    <w:pPr>
      <w:ind w:left="720"/>
      <w:contextualSpacing/>
    </w:pPr>
  </w:style>
  <w:style w:type="character" w:customStyle="1" w:styleId="146">
    <w:name w:val="Body Text Char"/>
    <w:basedOn w:val="11"/>
    <w:link w:val="13"/>
    <w:qFormat/>
    <w:uiPriority w:val="99"/>
  </w:style>
  <w:style w:type="character" w:customStyle="1" w:styleId="147">
    <w:name w:val="Body Text 2 Char"/>
    <w:basedOn w:val="11"/>
    <w:link w:val="14"/>
    <w:qFormat/>
    <w:uiPriority w:val="99"/>
  </w:style>
  <w:style w:type="character" w:customStyle="1" w:styleId="148">
    <w:name w:val="Body Text 3 Char"/>
    <w:basedOn w:val="11"/>
    <w:link w:val="15"/>
    <w:qFormat/>
    <w:uiPriority w:val="99"/>
    <w:rPr>
      <w:sz w:val="16"/>
      <w:szCs w:val="16"/>
    </w:rPr>
  </w:style>
  <w:style w:type="character" w:customStyle="1" w:styleId="149">
    <w:name w:val="Macro Text Char"/>
    <w:basedOn w:val="11"/>
    <w:link w:val="33"/>
    <w:qFormat/>
    <w:uiPriority w:val="99"/>
    <w:rPr>
      <w:rFonts w:ascii="Courier" w:hAnsi="Courier"/>
      <w:sz w:val="20"/>
      <w:szCs w:val="20"/>
    </w:rPr>
  </w:style>
  <w:style w:type="paragraph" w:styleId="150">
    <w:name w:val="Quote"/>
    <w:basedOn w:val="1"/>
    <w:next w:val="1"/>
    <w:link w:val="151"/>
    <w:qFormat/>
    <w:uiPriority w:val="29"/>
    <w:rPr>
      <w:i/>
      <w:iCs/>
      <w:color w:val="000000" w:themeColor="text1"/>
      <w14:textFill>
        <w14:solidFill>
          <w14:schemeClr w14:val="tx1"/>
        </w14:solidFill>
      </w14:textFill>
    </w:rPr>
  </w:style>
  <w:style w:type="character" w:customStyle="1" w:styleId="151">
    <w:name w:val="Quote Char"/>
    <w:basedOn w:val="11"/>
    <w:link w:val="150"/>
    <w:qFormat/>
    <w:uiPriority w:val="29"/>
    <w:rPr>
      <w:i/>
      <w:iCs/>
      <w:color w:val="000000" w:themeColor="text1"/>
      <w14:textFill>
        <w14:solidFill>
          <w14:schemeClr w14:val="tx1"/>
        </w14:solidFill>
      </w14:textFill>
    </w:rPr>
  </w:style>
  <w:style w:type="character" w:customStyle="1" w:styleId="152">
    <w:name w:val="Heading 4 Char"/>
    <w:basedOn w:val="11"/>
    <w:link w:val="5"/>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3">
    <w:name w:val="Heading 5 Char"/>
    <w:basedOn w:val="11"/>
    <w:link w:val="6"/>
    <w:semiHidden/>
    <w:qFormat/>
    <w:uiPriority w:val="9"/>
    <w:rPr>
      <w:rFonts w:asciiTheme="majorHAnsi" w:hAnsiTheme="majorHAnsi" w:eastAsiaTheme="majorEastAsia" w:cstheme="majorBidi"/>
      <w:color w:val="254061" w:themeColor="accent1" w:themeShade="80"/>
    </w:rPr>
  </w:style>
  <w:style w:type="character" w:customStyle="1" w:styleId="154">
    <w:name w:val="Heading 6 Char"/>
    <w:basedOn w:val="11"/>
    <w:link w:val="7"/>
    <w:semiHidden/>
    <w:qFormat/>
    <w:uiPriority w:val="9"/>
    <w:rPr>
      <w:rFonts w:asciiTheme="majorHAnsi" w:hAnsiTheme="majorHAnsi" w:eastAsiaTheme="majorEastAsia" w:cstheme="majorBidi"/>
      <w:i/>
      <w:iCs/>
      <w:color w:val="254061" w:themeColor="accent1" w:themeShade="80"/>
    </w:rPr>
  </w:style>
  <w:style w:type="character" w:customStyle="1" w:styleId="155">
    <w:name w:val="Heading 7 Char"/>
    <w:basedOn w:val="11"/>
    <w:link w:val="8"/>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6">
    <w:name w:val="Heading 8 Char"/>
    <w:basedOn w:val="11"/>
    <w:link w:val="9"/>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7">
    <w:name w:val="Heading 9 Char"/>
    <w:basedOn w:val="11"/>
    <w:link w:val="10"/>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8">
    <w:name w:val="Intense Quote"/>
    <w:basedOn w:val="1"/>
    <w:next w:val="1"/>
    <w:link w:val="159"/>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9">
    <w:name w:val="Intense Quote Char"/>
    <w:basedOn w:val="11"/>
    <w:link w:val="158"/>
    <w:qFormat/>
    <w:uiPriority w:val="30"/>
    <w:rPr>
      <w:b/>
      <w:bCs/>
      <w:i/>
      <w:iCs/>
      <w:color w:val="4F81BD" w:themeColor="accent1"/>
      <w14:textFill>
        <w14:solidFill>
          <w14:schemeClr w14:val="accent1"/>
        </w14:solidFill>
      </w14:textFill>
    </w:rPr>
  </w:style>
  <w:style w:type="character" w:customStyle="1" w:styleId="160">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61">
    <w:name w:val="Intense Emphasis"/>
    <w:basedOn w:val="11"/>
    <w:qFormat/>
    <w:uiPriority w:val="21"/>
    <w:rPr>
      <w:b/>
      <w:bCs/>
      <w:i/>
      <w:iCs/>
      <w:color w:val="4F81BD" w:themeColor="accent1"/>
      <w14:textFill>
        <w14:solidFill>
          <w14:schemeClr w14:val="accent1"/>
        </w14:solidFill>
      </w14:textFill>
    </w:rPr>
  </w:style>
  <w:style w:type="character" w:customStyle="1" w:styleId="162">
    <w:name w:val="Subtle Reference"/>
    <w:basedOn w:val="11"/>
    <w:qFormat/>
    <w:uiPriority w:val="31"/>
    <w:rPr>
      <w:smallCaps/>
      <w:color w:val="C0504D" w:themeColor="accent2"/>
      <w:u w:val="single"/>
      <w14:textFill>
        <w14:solidFill>
          <w14:schemeClr w14:val="accent2"/>
        </w14:solidFill>
      </w14:textFill>
    </w:rPr>
  </w:style>
  <w:style w:type="character" w:customStyle="1" w:styleId="163">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4">
    <w:name w:val="Book Title"/>
    <w:basedOn w:val="11"/>
    <w:qFormat/>
    <w:uiPriority w:val="33"/>
    <w:rPr>
      <w:b/>
      <w:bCs/>
      <w:smallCaps/>
      <w:spacing w:val="5"/>
    </w:rPr>
  </w:style>
  <w:style w:type="paragraph" w:customStyle="1" w:styleId="165">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1040</Words>
  <Characters>6872</Characters>
  <Lines>0</Lines>
  <Paragraphs>0</Paragraphs>
  <TotalTime>24</TotalTime>
  <ScaleCrop>false</ScaleCrop>
  <LinksUpToDate>false</LinksUpToDate>
  <CharactersWithSpaces>7874</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pradnya Patil</cp:lastModifiedBy>
  <dcterms:modified xsi:type="dcterms:W3CDTF">2026-10-21T06:33:37Z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eyJoZGlkIjoiNmNjZTM1MDFjMzExNDU2NzczODQ3N2YzYWY2MmYxMWEiLCJ1c2VySWQiOiI1Njc2MDc0MDk5NjgifQ==</vt:lpwstr>
  </property>
  <property fmtid="{D5CDD505-2E9C-101B-9397-08002B2CF9AE}" pid="3" name="KSOProductBuildVer">
    <vt:lpwstr>1033-12.1.0.29162</vt:lpwstr>
  </property>
  <property fmtid="{D5CDD505-2E9C-101B-9397-08002B2CF9AE}" pid="4" name="ICV">
    <vt:lpwstr>240CB7216C234A3C8F7B49F50202C116_13</vt:lpwstr>
  </property>
</Properties>
</file>